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7B82A" w14:textId="77777777" w:rsidR="00D25CA4" w:rsidRDefault="006214F1" w:rsidP="00D25CA4">
      <w:pPr>
        <w:rPr>
          <w:b/>
        </w:rPr>
      </w:pPr>
      <w:r w:rsidRPr="006214F1">
        <w:rPr>
          <w:b/>
          <w:noProof/>
        </w:rPr>
        <w:drawing>
          <wp:anchor distT="0" distB="0" distL="114300" distR="114300" simplePos="0" relativeHeight="251659264" behindDoc="1" locked="0" layoutInCell="1" allowOverlap="1" wp14:anchorId="6D96962D" wp14:editId="44F32958">
            <wp:simplePos x="0" y="0"/>
            <wp:positionH relativeFrom="margin">
              <wp:align>right</wp:align>
            </wp:positionH>
            <wp:positionV relativeFrom="paragraph">
              <wp:posOffset>0</wp:posOffset>
            </wp:positionV>
            <wp:extent cx="1540510" cy="1430020"/>
            <wp:effectExtent l="0" t="0" r="2540" b="0"/>
            <wp:wrapTight wrapText="bothSides">
              <wp:wrapPolygon edited="0">
                <wp:start x="0" y="0"/>
                <wp:lineTo x="0" y="21293"/>
                <wp:lineTo x="21369" y="21293"/>
                <wp:lineTo x="21369" y="0"/>
                <wp:lineTo x="0" y="0"/>
              </wp:wrapPolygon>
            </wp:wrapTight>
            <wp:docPr id="1" name="Picture 1" descr="A blue and white speech bubb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peech bubble with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0510" cy="1430020"/>
                    </a:xfrm>
                    <a:prstGeom prst="rect">
                      <a:avLst/>
                    </a:prstGeom>
                  </pic:spPr>
                </pic:pic>
              </a:graphicData>
            </a:graphic>
            <wp14:sizeRelH relativeFrom="page">
              <wp14:pctWidth>0</wp14:pctWidth>
            </wp14:sizeRelH>
            <wp14:sizeRelV relativeFrom="page">
              <wp14:pctHeight>0</wp14:pctHeight>
            </wp14:sizeRelV>
          </wp:anchor>
        </w:drawing>
      </w:r>
    </w:p>
    <w:p w14:paraId="106A29F9" w14:textId="4157B56C" w:rsidR="00D25CA4" w:rsidRPr="008228BE" w:rsidRDefault="00D25CA4" w:rsidP="008228BE">
      <w:pPr>
        <w:pStyle w:val="Title"/>
        <w:rPr>
          <w:sz w:val="32"/>
          <w:szCs w:val="32"/>
        </w:rPr>
      </w:pPr>
      <w:r w:rsidRPr="008228BE">
        <w:rPr>
          <w:sz w:val="32"/>
          <w:szCs w:val="32"/>
        </w:rPr>
        <w:t>General Comment No. 27 on Children’s Rights to Access to Justice and Effective Remedies</w:t>
      </w:r>
    </w:p>
    <w:p w14:paraId="4AB95E82" w14:textId="77777777" w:rsidR="008228BE" w:rsidRPr="008228BE" w:rsidRDefault="008228BE" w:rsidP="008228BE">
      <w:pPr>
        <w:pStyle w:val="Title"/>
        <w:rPr>
          <w:sz w:val="32"/>
          <w:szCs w:val="32"/>
        </w:rPr>
      </w:pPr>
    </w:p>
    <w:p w14:paraId="53D8E197" w14:textId="77777777" w:rsidR="00D25CA4" w:rsidRPr="008228BE" w:rsidRDefault="00D25CA4" w:rsidP="008228BE">
      <w:pPr>
        <w:pStyle w:val="Title"/>
        <w:rPr>
          <w:sz w:val="32"/>
          <w:szCs w:val="32"/>
        </w:rPr>
      </w:pPr>
      <w:r w:rsidRPr="008228BE">
        <w:rPr>
          <w:sz w:val="32"/>
          <w:szCs w:val="32"/>
        </w:rPr>
        <w:t>Submission from Families Outside, Scotland (UK)</w:t>
      </w:r>
    </w:p>
    <w:p w14:paraId="10EAD28B" w14:textId="3A430D83" w:rsidR="00D25CA4" w:rsidRDefault="00D25CA4" w:rsidP="00EA3D6A">
      <w:pPr>
        <w:pStyle w:val="Title"/>
        <w:rPr>
          <w:sz w:val="32"/>
          <w:szCs w:val="32"/>
        </w:rPr>
      </w:pPr>
      <w:r w:rsidRPr="008228BE">
        <w:rPr>
          <w:sz w:val="32"/>
          <w:szCs w:val="32"/>
        </w:rPr>
        <w:t>August 2024</w:t>
      </w:r>
    </w:p>
    <w:p w14:paraId="37CF4FA3" w14:textId="77777777" w:rsidR="00EA3D6A" w:rsidRPr="00EA3D6A" w:rsidRDefault="00EA3D6A" w:rsidP="00EA3D6A"/>
    <w:p w14:paraId="1B9BC8D5" w14:textId="77777777" w:rsidR="00D25CA4" w:rsidRPr="00D25CA4" w:rsidRDefault="00D25CA4" w:rsidP="00D25CA4">
      <w:pPr>
        <w:rPr>
          <w:b/>
          <w:bCs/>
        </w:rPr>
      </w:pPr>
      <w:r w:rsidRPr="00D25CA4">
        <w:rPr>
          <w:bCs/>
        </w:rPr>
        <w:t>Families Outside is the only national charity in Scotland working solely on behalf of families affected by imprisonment. Our purpose is to improve outcomes for children and families, creating and promoting opportunities for families to uphold and defend their rights. We offer a range of services including a national helpline, local 1 to 1 and group support, and training for professionals; whilst also working to raise awareness of the issues facing families affected by imprisonment, influencing policy and practice to bring about longer-term change</w:t>
      </w:r>
      <w:r w:rsidRPr="00D25CA4">
        <w:rPr>
          <w:b/>
          <w:bCs/>
        </w:rPr>
        <w:t>.</w:t>
      </w:r>
    </w:p>
    <w:p w14:paraId="42745EE8" w14:textId="5E252B4C" w:rsidR="00D25CA4" w:rsidRPr="00D25CA4" w:rsidRDefault="00D25CA4" w:rsidP="00D25CA4">
      <w:pPr>
        <w:rPr>
          <w:bCs/>
        </w:rPr>
      </w:pPr>
      <w:r w:rsidRPr="00D25CA4">
        <w:rPr>
          <w:bCs/>
        </w:rPr>
        <w:t xml:space="preserve">Families Outside welcomes the opportunity to </w:t>
      </w:r>
      <w:r w:rsidR="00D61F64">
        <w:rPr>
          <w:bCs/>
        </w:rPr>
        <w:t xml:space="preserve">share our views on General Comment </w:t>
      </w:r>
      <w:r w:rsidR="003F7577">
        <w:rPr>
          <w:bCs/>
        </w:rPr>
        <w:t xml:space="preserve">No. 27 on Children’s Right to Access Justice and Effective Remedies. Our </w:t>
      </w:r>
      <w:r w:rsidR="00E114A0">
        <w:rPr>
          <w:bCs/>
        </w:rPr>
        <w:t>submission focuses</w:t>
      </w:r>
      <w:r w:rsidR="003F7577">
        <w:rPr>
          <w:bCs/>
        </w:rPr>
        <w:t xml:space="preserve"> on the experiences </w:t>
      </w:r>
      <w:r w:rsidR="0047024F">
        <w:rPr>
          <w:bCs/>
        </w:rPr>
        <w:t xml:space="preserve">of children impacted by </w:t>
      </w:r>
      <w:r w:rsidR="00B40D38">
        <w:rPr>
          <w:bCs/>
        </w:rPr>
        <w:t>parental</w:t>
      </w:r>
      <w:r w:rsidR="0047024F">
        <w:rPr>
          <w:bCs/>
        </w:rPr>
        <w:t xml:space="preserve"> </w:t>
      </w:r>
      <w:r w:rsidR="00855372">
        <w:rPr>
          <w:bCs/>
        </w:rPr>
        <w:t>imprisonment</w:t>
      </w:r>
      <w:r w:rsidR="00E114A0">
        <w:rPr>
          <w:bCs/>
        </w:rPr>
        <w:t xml:space="preserve"> and seeks to highlight the </w:t>
      </w:r>
      <w:r w:rsidR="00C27699">
        <w:rPr>
          <w:bCs/>
        </w:rPr>
        <w:t xml:space="preserve">specific issues </w:t>
      </w:r>
      <w:r w:rsidR="00B40D38">
        <w:rPr>
          <w:bCs/>
        </w:rPr>
        <w:t>they face</w:t>
      </w:r>
      <w:r w:rsidR="00FC75C9">
        <w:rPr>
          <w:bCs/>
        </w:rPr>
        <w:t xml:space="preserve"> in the realisation of their rights including access to justice and effective remedies. </w:t>
      </w:r>
      <w:r w:rsidR="00B40D38">
        <w:rPr>
          <w:bCs/>
        </w:rPr>
        <w:t xml:space="preserve"> </w:t>
      </w:r>
    </w:p>
    <w:p w14:paraId="33E02D05" w14:textId="77777777" w:rsidR="000F673D" w:rsidRPr="00185977" w:rsidRDefault="000F673D" w:rsidP="00185977">
      <w:pPr>
        <w:pStyle w:val="Heading1"/>
        <w:rPr>
          <w:sz w:val="32"/>
          <w:szCs w:val="32"/>
        </w:rPr>
      </w:pPr>
      <w:r w:rsidRPr="00185977">
        <w:rPr>
          <w:sz w:val="32"/>
          <w:szCs w:val="32"/>
        </w:rPr>
        <w:t>Definitions and understandings of access to justice</w:t>
      </w:r>
    </w:p>
    <w:p w14:paraId="3A2BF8A6" w14:textId="02C04ECB" w:rsidR="000F673D" w:rsidRPr="000F673D" w:rsidRDefault="000F673D" w:rsidP="000F673D">
      <w:r w:rsidRPr="000F673D">
        <w:t>As the</w:t>
      </w:r>
      <w:r w:rsidR="005E43F8">
        <w:t xml:space="preserve"> </w:t>
      </w:r>
      <w:r w:rsidR="00B74264">
        <w:t>Committee’s</w:t>
      </w:r>
      <w:r w:rsidRPr="000F673D">
        <w:t xml:space="preserve"> </w:t>
      </w:r>
      <w:hyperlink r:id="rId9" w:history="1">
        <w:r w:rsidRPr="000F673D">
          <w:rPr>
            <w:rStyle w:val="Hyperlink"/>
          </w:rPr>
          <w:t>Concept Note</w:t>
        </w:r>
      </w:hyperlink>
      <w:r w:rsidRPr="000F673D">
        <w:t xml:space="preserve"> </w:t>
      </w:r>
      <w:r w:rsidR="00AE732F">
        <w:t xml:space="preserve">on the General Comment </w:t>
      </w:r>
      <w:r w:rsidRPr="000F673D">
        <w:t xml:space="preserve">highlights, despite recognition that </w:t>
      </w:r>
      <w:r w:rsidRPr="000F673D">
        <w:rPr>
          <w:i/>
          <w:iCs/>
        </w:rPr>
        <w:t>“access to justice and to effective remedies are essential for the protection, promotion and fulfilment of all human rights… there remains a misconception that access to justice only relates to children alleged as, accused of, or recognized as having infringed the penal law”</w:t>
      </w:r>
      <w:r w:rsidRPr="000F673D">
        <w:t>.</w:t>
      </w:r>
      <w:r w:rsidRPr="000F673D">
        <w:rPr>
          <w:i/>
          <w:iCs/>
        </w:rPr>
        <w:t xml:space="preserve"> </w:t>
      </w:r>
    </w:p>
    <w:p w14:paraId="43EEDE5B" w14:textId="0D5B0159" w:rsidR="000F673D" w:rsidRPr="000F673D" w:rsidRDefault="000F673D" w:rsidP="000F673D">
      <w:r w:rsidRPr="000F673D">
        <w:t xml:space="preserve">Unfortunately, Families Outside </w:t>
      </w:r>
      <w:r w:rsidR="00CF7727">
        <w:t xml:space="preserve">frequently </w:t>
      </w:r>
      <w:r w:rsidRPr="000F673D">
        <w:t xml:space="preserve">encounters this misconception in our work, particularly in discussions relating to incorporation and implementation of the UNCRC. </w:t>
      </w:r>
      <w:r w:rsidR="00CC3665">
        <w:t>On raising</w:t>
      </w:r>
      <w:r w:rsidRPr="000F673D">
        <w:t xml:space="preserve"> the issue of children’s rights and the impact of incorporation with agencies working in the adult criminal justice system, </w:t>
      </w:r>
      <w:r w:rsidR="00D30C80">
        <w:t xml:space="preserve">we are often met with the </w:t>
      </w:r>
      <w:r w:rsidRPr="000F673D">
        <w:t xml:space="preserve">assumption that we are referring to their work with children who are themselves in direct contact with the criminal justice system. On clarifying that we are referring to children who are impacted by </w:t>
      </w:r>
      <w:r w:rsidR="00385BD3">
        <w:t>parental</w:t>
      </w:r>
      <w:r w:rsidRPr="000F673D">
        <w:t xml:space="preserve"> involvement in the criminal justice system, we are </w:t>
      </w:r>
      <w:r w:rsidR="00F72C2D">
        <w:t>often</w:t>
      </w:r>
      <w:r w:rsidRPr="000F673D">
        <w:t xml:space="preserve"> met with </w:t>
      </w:r>
      <w:r w:rsidR="00D03A03">
        <w:t>a lack of</w:t>
      </w:r>
      <w:r w:rsidR="0014036B">
        <w:t xml:space="preserve"> </w:t>
      </w:r>
      <w:r w:rsidRPr="000F673D">
        <w:t xml:space="preserve">awareness of the impacts </w:t>
      </w:r>
      <w:r w:rsidR="006047F7">
        <w:t>for</w:t>
      </w:r>
      <w:r w:rsidRPr="000F673D">
        <w:t xml:space="preserve"> children</w:t>
      </w:r>
      <w:r w:rsidR="00F80B04">
        <w:t>’s</w:t>
      </w:r>
      <w:r w:rsidRPr="000F673D">
        <w:t xml:space="preserve"> rights and</w:t>
      </w:r>
      <w:r w:rsidR="00B37CB7">
        <w:t xml:space="preserve"> the implications of</w:t>
      </w:r>
      <w:r w:rsidRPr="000F673D">
        <w:t xml:space="preserve"> incorporation in relation to th</w:t>
      </w:r>
      <w:r w:rsidR="006047F7">
        <w:t>is experience</w:t>
      </w:r>
      <w:r w:rsidRPr="000F673D">
        <w:t xml:space="preserve">. </w:t>
      </w:r>
    </w:p>
    <w:p w14:paraId="3DD53209" w14:textId="2E6FC377" w:rsidR="000F673D" w:rsidRPr="000F673D" w:rsidRDefault="00587552" w:rsidP="000F673D">
      <w:r w:rsidRPr="00834E96">
        <w:t>This is highly concerning given that p</w:t>
      </w:r>
      <w:r w:rsidR="000F673D" w:rsidRPr="000F673D">
        <w:t>arental involvement in the criminal justice system poses significant threats to children’s rights</w:t>
      </w:r>
      <w:r w:rsidR="00867D4C">
        <w:t xml:space="preserve"> </w:t>
      </w:r>
      <w:r w:rsidR="000F673D" w:rsidRPr="000F673D">
        <w:t>including those relating to non- discrimination, the best interests of the child, protection and preservation of identity, maintaining contact with parent(s), respect for children’s views, privacy, access to information, and support when the child cannot stay with their parent(s).</w:t>
      </w:r>
      <w:r w:rsidR="000714F6" w:rsidRPr="00286C05">
        <w:t xml:space="preserve"> </w:t>
      </w:r>
      <w:r w:rsidR="000F673D" w:rsidRPr="000F673D">
        <w:t>Currently, children’s rights are</w:t>
      </w:r>
      <w:r w:rsidR="00DF0C2E">
        <w:t xml:space="preserve"> </w:t>
      </w:r>
      <w:r w:rsidR="000F673D" w:rsidRPr="000F673D">
        <w:t>not routinely considered at any stage of the adult criminal justice system resulting in rights being routinely breached with no clear accessible means for such breaches to be challenged and remedied.</w:t>
      </w:r>
    </w:p>
    <w:p w14:paraId="36ED491B" w14:textId="2C8B0046" w:rsidR="000F673D" w:rsidRPr="000F673D" w:rsidRDefault="000F673D" w:rsidP="000F673D">
      <w:r w:rsidRPr="000F673D">
        <w:lastRenderedPageBreak/>
        <w:t xml:space="preserve">It is therefore crucial that the General Comment </w:t>
      </w:r>
      <w:r w:rsidR="008922F0">
        <w:t xml:space="preserve">expressly </w:t>
      </w:r>
      <w:r w:rsidRPr="000F673D">
        <w:t>addresses the misconception</w:t>
      </w:r>
      <w:r w:rsidR="00F70AEB">
        <w:t xml:space="preserve"> that access to justice is concerned solely with those children who are in conflict with the law and makes clear that access to justice is crucial for the meaningful realisation of </w:t>
      </w:r>
      <w:r w:rsidR="00F70AEB" w:rsidRPr="00185977">
        <w:rPr>
          <w:i/>
          <w:iCs/>
        </w:rPr>
        <w:t>all</w:t>
      </w:r>
      <w:r w:rsidR="00F70AEB">
        <w:t xml:space="preserve"> rights for </w:t>
      </w:r>
      <w:r w:rsidR="00F70AEB" w:rsidRPr="00185977">
        <w:rPr>
          <w:i/>
          <w:iCs/>
        </w:rPr>
        <w:t>all</w:t>
      </w:r>
      <w:r w:rsidR="00F70AEB">
        <w:t xml:space="preserve"> children. Moreover, we </w:t>
      </w:r>
      <w:r w:rsidR="00D44AEE">
        <w:t>consider it</w:t>
      </w:r>
      <w:r w:rsidR="00F70AEB">
        <w:t xml:space="preserve"> vital that the General Comment goes further and </w:t>
      </w:r>
      <w:r w:rsidR="00872517">
        <w:t xml:space="preserve">expressly </w:t>
      </w:r>
      <w:r w:rsidR="00F80B04">
        <w:t>specifies</w:t>
      </w:r>
      <w:r w:rsidR="00F70AEB">
        <w:t xml:space="preserve"> </w:t>
      </w:r>
      <w:r w:rsidR="00F80B04" w:rsidRPr="00F80B04">
        <w:t xml:space="preserve">groups of children </w:t>
      </w:r>
      <w:r w:rsidR="005A6568">
        <w:t xml:space="preserve">who </w:t>
      </w:r>
      <w:r w:rsidR="00F80B04" w:rsidRPr="00F80B04">
        <w:t>are particularly disadvantaged or structurally discriminated against in exercising their right to access to justice</w:t>
      </w:r>
      <w:r w:rsidR="00872517">
        <w:t>.</w:t>
      </w:r>
      <w:r w:rsidR="00F70AEB">
        <w:t xml:space="preserve"> </w:t>
      </w:r>
      <w:r w:rsidR="00872517">
        <w:t xml:space="preserve">This is necessary if we are to decisively address </w:t>
      </w:r>
      <w:r w:rsidR="005A6568">
        <w:t>such</w:t>
      </w:r>
      <w:r w:rsidR="00872517">
        <w:t xml:space="preserve"> disadvantage and discrimination.</w:t>
      </w:r>
      <w:r w:rsidR="005B461A">
        <w:t xml:space="preserve"> </w:t>
      </w:r>
      <w:r w:rsidR="005A6568">
        <w:t xml:space="preserve">Consideration of the barriers </w:t>
      </w:r>
      <w:r w:rsidR="00954CBE">
        <w:t xml:space="preserve">facing children impacted by parental imprisonment </w:t>
      </w:r>
      <w:r w:rsidR="0057621B">
        <w:t>in</w:t>
      </w:r>
      <w:r w:rsidR="005A6568">
        <w:t xml:space="preserve"> accessing justice demonstrate</w:t>
      </w:r>
      <w:r w:rsidR="0057621B">
        <w:t>s them</w:t>
      </w:r>
      <w:r w:rsidR="00443C27">
        <w:t xml:space="preserve"> to be </w:t>
      </w:r>
      <w:r w:rsidR="005A6568">
        <w:t xml:space="preserve">one such group of children and we strongly urge the Committee to ensure they are specifically recognised in </w:t>
      </w:r>
      <w:r w:rsidR="00443C27">
        <w:t xml:space="preserve">the </w:t>
      </w:r>
      <w:r w:rsidR="005A6568">
        <w:t>General Comment</w:t>
      </w:r>
      <w:r w:rsidR="00443C27">
        <w:t>.</w:t>
      </w:r>
    </w:p>
    <w:p w14:paraId="481A4F60" w14:textId="5428F04E" w:rsidR="000F673D" w:rsidRPr="00185977" w:rsidRDefault="000F673D" w:rsidP="00185977">
      <w:pPr>
        <w:pStyle w:val="Heading1"/>
        <w:rPr>
          <w:sz w:val="32"/>
          <w:szCs w:val="32"/>
        </w:rPr>
      </w:pPr>
      <w:r w:rsidRPr="00185977">
        <w:rPr>
          <w:sz w:val="32"/>
          <w:szCs w:val="32"/>
        </w:rPr>
        <w:t>Barriers to accessing justic</w:t>
      </w:r>
      <w:r w:rsidR="00032443">
        <w:rPr>
          <w:sz w:val="32"/>
          <w:szCs w:val="32"/>
        </w:rPr>
        <w:t>e</w:t>
      </w:r>
    </w:p>
    <w:p w14:paraId="22DEE73E" w14:textId="46CF1F38" w:rsidR="00307E8D" w:rsidRDefault="000F673D" w:rsidP="00EA2883">
      <w:r w:rsidRPr="000F673D">
        <w:t xml:space="preserve">Children affected by imprisonment face </w:t>
      </w:r>
      <w:r w:rsidR="002A6848">
        <w:t>numerous</w:t>
      </w:r>
      <w:r w:rsidRPr="000F673D">
        <w:t xml:space="preserve"> barriers in relation to the realisation of their rights and access</w:t>
      </w:r>
      <w:r w:rsidR="001A0789">
        <w:t xml:space="preserve">ing </w:t>
      </w:r>
      <w:r w:rsidRPr="000F673D">
        <w:t>justice. Key barriers include</w:t>
      </w:r>
      <w:r w:rsidR="00EA2883">
        <w:t xml:space="preserve"> </w:t>
      </w:r>
      <w:r w:rsidR="00307E8D">
        <w:t>a lack of awareness and consideration of children’s rights</w:t>
      </w:r>
      <w:r w:rsidR="008850DE">
        <w:t>,</w:t>
      </w:r>
      <w:r w:rsidR="00307E8D">
        <w:t xml:space="preserve"> </w:t>
      </w:r>
      <w:r w:rsidR="009861B6">
        <w:t xml:space="preserve">a </w:t>
      </w:r>
      <w:r w:rsidR="00EA2883">
        <w:t>lack of accessible information</w:t>
      </w:r>
      <w:r w:rsidR="00285F68">
        <w:t xml:space="preserve"> for children</w:t>
      </w:r>
      <w:r w:rsidR="00EA2883">
        <w:t>,</w:t>
      </w:r>
      <w:r w:rsidR="00307E8D">
        <w:t xml:space="preserve"> financial hardship</w:t>
      </w:r>
      <w:r w:rsidR="00EA2883">
        <w:t>, and stigma and discrimination.</w:t>
      </w:r>
    </w:p>
    <w:p w14:paraId="1D6727AB" w14:textId="6DED7DE4" w:rsidR="00307E8D" w:rsidRPr="00934D8B" w:rsidRDefault="00307E8D" w:rsidP="00307E8D">
      <w:pPr>
        <w:spacing w:after="0"/>
        <w:rPr>
          <w:b/>
          <w:bCs/>
        </w:rPr>
      </w:pPr>
      <w:r w:rsidRPr="00934D8B">
        <w:rPr>
          <w:b/>
          <w:bCs/>
        </w:rPr>
        <w:t xml:space="preserve">Lack of awareness and consideration of children’s rights </w:t>
      </w:r>
    </w:p>
    <w:p w14:paraId="2D8D3DF7" w14:textId="36C09387" w:rsidR="00632E84" w:rsidRDefault="00307E8D" w:rsidP="00307E8D">
      <w:r>
        <w:t>Currently,</w:t>
      </w:r>
      <w:r w:rsidR="00E30AF8">
        <w:t xml:space="preserve"> the lack of awareness</w:t>
      </w:r>
      <w:r w:rsidR="007D34F1">
        <w:t xml:space="preserve"> </w:t>
      </w:r>
      <w:r w:rsidR="00E30AF8">
        <w:t>of children’s rights</w:t>
      </w:r>
      <w:r w:rsidR="00042C6C">
        <w:t xml:space="preserve"> in the adult criminal justice system</w:t>
      </w:r>
      <w:r w:rsidR="00DA242E">
        <w:t xml:space="preserve">  </w:t>
      </w:r>
      <w:r w:rsidR="00E30AF8">
        <w:t>acts as a key barrier to</w:t>
      </w:r>
      <w:r w:rsidR="009764FE">
        <w:t xml:space="preserve"> the realisation of rights and access to justice where those rights are breached.</w:t>
      </w:r>
      <w:r w:rsidR="00E85209">
        <w:t xml:space="preserve"> W</w:t>
      </w:r>
      <w:r w:rsidR="004D0281">
        <w:t xml:space="preserve">ithout an </w:t>
      </w:r>
      <w:r w:rsidR="00E85209">
        <w:t>awareness of children’s rights there can be no targeted efforts to put in place</w:t>
      </w:r>
      <w:r w:rsidR="004F547F">
        <w:t xml:space="preserve"> </w:t>
      </w:r>
      <w:r w:rsidR="003351C7">
        <w:t>the means</w:t>
      </w:r>
      <w:r w:rsidR="00E85209">
        <w:t xml:space="preserve"> to remedy  breaches</w:t>
      </w:r>
      <w:r w:rsidR="00632E84">
        <w:t xml:space="preserve"> of those rights</w:t>
      </w:r>
      <w:r w:rsidR="00E85209">
        <w:t xml:space="preserve">, at least not </w:t>
      </w:r>
      <w:r w:rsidR="003351C7">
        <w:t xml:space="preserve">in terms of </w:t>
      </w:r>
      <w:r w:rsidR="00632E84">
        <w:t>the</w:t>
      </w:r>
      <w:r w:rsidR="00E85209">
        <w:t xml:space="preserve"> </w:t>
      </w:r>
      <w:r w:rsidR="003351C7">
        <w:t xml:space="preserve">internal </w:t>
      </w:r>
      <w:r w:rsidR="00632E84">
        <w:t xml:space="preserve">systems and processes of those agencies </w:t>
      </w:r>
      <w:r w:rsidR="00DC0C9A">
        <w:t>with</w:t>
      </w:r>
      <w:r w:rsidR="00632E84">
        <w:t>in the adult criminal justice system.</w:t>
      </w:r>
      <w:r w:rsidR="00E85209">
        <w:t xml:space="preserve"> </w:t>
      </w:r>
      <w:r w:rsidR="009764FE">
        <w:t xml:space="preserve"> </w:t>
      </w:r>
    </w:p>
    <w:p w14:paraId="196988A4" w14:textId="6A0D5F99" w:rsidR="00307E8D" w:rsidRDefault="00632E84" w:rsidP="00307E8D">
      <w:pPr>
        <w:rPr>
          <w:i/>
          <w:iCs/>
        </w:rPr>
      </w:pPr>
      <w:r>
        <w:t xml:space="preserve"> T</w:t>
      </w:r>
      <w:r w:rsidR="00E30AF8">
        <w:t>he threat to children’s rights</w:t>
      </w:r>
      <w:r w:rsidR="001B34FA">
        <w:t xml:space="preserve"> in the adult criminal justice system</w:t>
      </w:r>
      <w:r w:rsidR="00E30AF8">
        <w:t xml:space="preserve"> is</w:t>
      </w:r>
      <w:r>
        <w:t xml:space="preserve"> however</w:t>
      </w:r>
      <w:r w:rsidR="009764FE">
        <w:t xml:space="preserve"> </w:t>
      </w:r>
      <w:r w:rsidR="00E30AF8">
        <w:t>wider than simply a lack of awareness</w:t>
      </w:r>
      <w:r w:rsidR="008F0581">
        <w:t>,</w:t>
      </w:r>
      <w:r w:rsidR="00E30AF8">
        <w:t xml:space="preserve"> and </w:t>
      </w:r>
      <w:r w:rsidR="009764FE">
        <w:t xml:space="preserve">appears in some situations to </w:t>
      </w:r>
      <w:r w:rsidR="00E30AF8">
        <w:t>extend to an overt lack of consideration of children’s rights in decisions affecting them.</w:t>
      </w:r>
      <w:r w:rsidR="009764FE">
        <w:t xml:space="preserve"> Worryingly, we see situations</w:t>
      </w:r>
      <w:r w:rsidR="00E30AF8">
        <w:t xml:space="preserve"> </w:t>
      </w:r>
      <w:r w:rsidR="009764FE">
        <w:t xml:space="preserve">where despite </w:t>
      </w:r>
      <w:r w:rsidR="00E30AF8">
        <w:t xml:space="preserve">an awareness of </w:t>
      </w:r>
      <w:r w:rsidR="009764FE">
        <w:t>children’s rights</w:t>
      </w:r>
      <w:r w:rsidR="00457E29">
        <w:t>,</w:t>
      </w:r>
      <w:r w:rsidR="009764FE">
        <w:t xml:space="preserve"> those rights</w:t>
      </w:r>
      <w:r w:rsidR="00457E29">
        <w:t xml:space="preserve"> remain at best overlooked, and at worst disregarded,</w:t>
      </w:r>
      <w:r w:rsidR="009764FE">
        <w:t xml:space="preserve"> in the decisions of agencies within the </w:t>
      </w:r>
      <w:r w:rsidR="00457E29">
        <w:t xml:space="preserve">adult </w:t>
      </w:r>
      <w:r w:rsidR="009764FE">
        <w:t xml:space="preserve">criminal justice system.  </w:t>
      </w:r>
    </w:p>
    <w:p w14:paraId="50C474FE" w14:textId="426547A7" w:rsidR="00832702" w:rsidRPr="000F673D" w:rsidRDefault="00457E29" w:rsidP="00832702">
      <w:r>
        <w:t>A</w:t>
      </w:r>
      <w:r w:rsidR="00832702" w:rsidRPr="000F673D">
        <w:t xml:space="preserve"> recent </w:t>
      </w:r>
      <w:hyperlink r:id="rId10" w:history="1">
        <w:r w:rsidR="00832702" w:rsidRPr="000F673D">
          <w:rPr>
            <w:rStyle w:val="Hyperlink"/>
          </w:rPr>
          <w:t>sentencing decision</w:t>
        </w:r>
      </w:hyperlink>
      <w:r w:rsidR="00832702" w:rsidRPr="000F673D">
        <w:t xml:space="preserve"> which took place after the commencement of the UNCRC legislation</w:t>
      </w:r>
      <w:r>
        <w:t xml:space="preserve"> </w:t>
      </w:r>
      <w:r w:rsidR="00832702" w:rsidRPr="000F673D">
        <w:t>in which a mum received a two year custodial sentence with no reference to the fact that she had children</w:t>
      </w:r>
      <w:r>
        <w:t xml:space="preserve"> serves as a timely example of our concerns in this regard</w:t>
      </w:r>
      <w:r w:rsidR="00832702" w:rsidRPr="000F673D">
        <w:t xml:space="preserve">. </w:t>
      </w:r>
      <w:r w:rsidR="00632E84">
        <w:t>D</w:t>
      </w:r>
      <w:r w:rsidR="00832702" w:rsidRPr="000F673D">
        <w:t xml:space="preserve">espite our ongoing efforts to raise awareness of UNCRC incorporation and its implications for the adult criminal justice system, including in particular in relation to sentencing, we remain concerned that the judiciary is not considering the relevance of the UNCRC in their actions. Where children are considered, they are being treated as a factor in sentencing and mitigation rather than as a need to consider the rights and impact on the child themselves. </w:t>
      </w:r>
    </w:p>
    <w:p w14:paraId="00ABB3EE" w14:textId="1494080F" w:rsidR="00307E8D" w:rsidRPr="000F673D" w:rsidRDefault="00307E8D" w:rsidP="00307E8D">
      <w:r w:rsidRPr="000F673D">
        <w:t>The lack of awareness of the impacts of the adult criminal justice system for children</w:t>
      </w:r>
      <w:r w:rsidR="00D9183F">
        <w:t>’s rights</w:t>
      </w:r>
      <w:r w:rsidRPr="000F673D">
        <w:t xml:space="preserve"> extends beyond those agencies directly involved in the criminal justice system with children affected by imprisonment being very much a ‘hidden group’ across</w:t>
      </w:r>
      <w:r w:rsidR="00F36905">
        <w:t xml:space="preserve"> </w:t>
      </w:r>
      <w:r w:rsidRPr="000F673D">
        <w:t xml:space="preserve">services such as education and health. This is </w:t>
      </w:r>
      <w:r w:rsidR="00D9183F">
        <w:t>partly</w:t>
      </w:r>
      <w:r w:rsidRPr="000F673D">
        <w:t xml:space="preserve"> due to the fact that  there is no systematic process to identify children and families affected by imprisonment at any stage of the criminal justice system, and </w:t>
      </w:r>
      <w:r w:rsidR="00D101DC">
        <w:t>also</w:t>
      </w:r>
      <w:r w:rsidRPr="000F673D">
        <w:t xml:space="preserve"> due to the stigma facing families which makes self-disclosure to services difficult.  </w:t>
      </w:r>
    </w:p>
    <w:p w14:paraId="63C4DC76" w14:textId="0FE2F8F0" w:rsidR="00880E92" w:rsidRPr="000F673D" w:rsidRDefault="00632E84" w:rsidP="000F673D">
      <w:r>
        <w:lastRenderedPageBreak/>
        <w:t>Ultimately this</w:t>
      </w:r>
      <w:r w:rsidR="0061289C">
        <w:t xml:space="preserve"> widespread lack </w:t>
      </w:r>
      <w:r w:rsidR="00D101DC">
        <w:t xml:space="preserve">of </w:t>
      </w:r>
      <w:r w:rsidR="00307E8D" w:rsidRPr="000F673D">
        <w:t>awareness is not only a barrier to</w:t>
      </w:r>
      <w:r w:rsidR="002D7468">
        <w:t xml:space="preserve"> preventing breaches of </w:t>
      </w:r>
      <w:r w:rsidR="00307E8D" w:rsidRPr="000F673D">
        <w:t>children’s rights</w:t>
      </w:r>
      <w:r w:rsidR="002D7468">
        <w:t xml:space="preserve"> </w:t>
      </w:r>
      <w:r w:rsidR="00307E8D" w:rsidRPr="000F673D">
        <w:t>but also to accessing justic</w:t>
      </w:r>
      <w:r w:rsidR="00C426DA">
        <w:t xml:space="preserve">e </w:t>
      </w:r>
      <w:r w:rsidR="00307E8D" w:rsidRPr="000F673D">
        <w:t xml:space="preserve">when breaches occur. </w:t>
      </w:r>
      <w:r w:rsidR="009D5031">
        <w:t xml:space="preserve">Without </w:t>
      </w:r>
      <w:r w:rsidR="001840F3">
        <w:t xml:space="preserve">an </w:t>
      </w:r>
      <w:r w:rsidR="00307E8D" w:rsidRPr="000F673D">
        <w:t xml:space="preserve">awareness and understanding of </w:t>
      </w:r>
      <w:r w:rsidR="0019508C">
        <w:t>children’s rights in the context of</w:t>
      </w:r>
      <w:r w:rsidR="00307E8D" w:rsidRPr="000F673D">
        <w:t xml:space="preserve"> the adult criminal justice system, how can</w:t>
      </w:r>
      <w:r w:rsidR="001840F3">
        <w:t xml:space="preserve"> services and agencies</w:t>
      </w:r>
      <w:r w:rsidR="00E02B9B">
        <w:t>,</w:t>
      </w:r>
      <w:r w:rsidR="001840F3">
        <w:t xml:space="preserve"> both within and beyond the criminal justice system</w:t>
      </w:r>
      <w:r w:rsidR="000C1BF9">
        <w:t>,</w:t>
      </w:r>
      <w:r w:rsidR="00307E8D" w:rsidRPr="000F673D">
        <w:t xml:space="preserve"> act to </w:t>
      </w:r>
      <w:r w:rsidR="00972FBA">
        <w:t xml:space="preserve">uphold rights and </w:t>
      </w:r>
      <w:r w:rsidR="00307E8D" w:rsidRPr="000F673D">
        <w:t xml:space="preserve">ensure </w:t>
      </w:r>
      <w:r w:rsidR="00136EC5">
        <w:t>access to justice</w:t>
      </w:r>
      <w:r w:rsidR="00972FBA">
        <w:t xml:space="preserve"> </w:t>
      </w:r>
      <w:r w:rsidR="00307E8D" w:rsidRPr="000F673D">
        <w:t>where rights are breached?</w:t>
      </w:r>
      <w:r>
        <w:t xml:space="preserve"> </w:t>
      </w:r>
    </w:p>
    <w:p w14:paraId="42420CB0" w14:textId="59928D28" w:rsidR="000F673D" w:rsidRPr="00185977" w:rsidRDefault="000F673D" w:rsidP="00185977">
      <w:pPr>
        <w:spacing w:after="0"/>
        <w:rPr>
          <w:b/>
          <w:bCs/>
        </w:rPr>
      </w:pPr>
      <w:r w:rsidRPr="00185977">
        <w:rPr>
          <w:b/>
          <w:bCs/>
        </w:rPr>
        <w:t xml:space="preserve">Lack of accessible information </w:t>
      </w:r>
      <w:r w:rsidR="00307E8D">
        <w:rPr>
          <w:b/>
          <w:bCs/>
        </w:rPr>
        <w:t>for children</w:t>
      </w:r>
    </w:p>
    <w:p w14:paraId="7AED8FDB" w14:textId="5470D007" w:rsidR="000F673D" w:rsidRPr="000F673D" w:rsidRDefault="000F673D" w:rsidP="000F673D">
      <w:r w:rsidRPr="000F673D">
        <w:t xml:space="preserve">There is a dearth of information forthcoming from agencies in the adult criminal justice system for children at any point of a parent’s journey through the criminal justice system. This leaves </w:t>
      </w:r>
      <w:r w:rsidR="00935AA3">
        <w:t>children</w:t>
      </w:r>
      <w:r w:rsidRPr="000F673D">
        <w:t xml:space="preserve"> unaware of</w:t>
      </w:r>
      <w:r w:rsidR="001624B6">
        <w:t xml:space="preserve"> </w:t>
      </w:r>
      <w:r w:rsidRPr="000F673D">
        <w:t>the processes</w:t>
      </w:r>
      <w:r w:rsidR="00320F97">
        <w:t xml:space="preserve"> </w:t>
      </w:r>
      <w:r w:rsidRPr="000F673D">
        <w:t>to expect at the various stages of the system</w:t>
      </w:r>
      <w:r w:rsidR="001624B6">
        <w:t xml:space="preserve"> </w:t>
      </w:r>
      <w:r w:rsidR="005E3877">
        <w:t>and</w:t>
      </w:r>
      <w:r w:rsidR="001624B6">
        <w:t xml:space="preserve"> their rights in relation thereto</w:t>
      </w:r>
      <w:r w:rsidRPr="000F673D">
        <w:t>.</w:t>
      </w:r>
    </w:p>
    <w:p w14:paraId="06B4AF2F" w14:textId="220AE62E" w:rsidR="000F673D" w:rsidRPr="000F673D" w:rsidRDefault="000F673D" w:rsidP="000F673D">
      <w:r w:rsidRPr="000F673D">
        <w:t xml:space="preserve"> The lack of information about their rights can have a profound effect on children</w:t>
      </w:r>
      <w:r w:rsidR="001624B6">
        <w:t xml:space="preserve"> </w:t>
      </w:r>
      <w:r w:rsidRPr="000F673D">
        <w:t xml:space="preserve">who find themselves directly impacted by </w:t>
      </w:r>
      <w:r w:rsidR="001624B6">
        <w:t>decisions</w:t>
      </w:r>
      <w:r w:rsidRPr="000F673D">
        <w:t xml:space="preserve"> of </w:t>
      </w:r>
      <w:r w:rsidR="0064437C">
        <w:t>the adult criminal justice</w:t>
      </w:r>
      <w:r w:rsidRPr="000F673D">
        <w:t xml:space="preserve"> system. </w:t>
      </w:r>
      <w:r w:rsidR="00D90044">
        <w:t>A</w:t>
      </w:r>
      <w:r w:rsidR="00DF798A">
        <w:t xml:space="preserve"> recent comment </w:t>
      </w:r>
      <w:r w:rsidR="00D90044">
        <w:t>from</w:t>
      </w:r>
      <w:r w:rsidR="00DF798A">
        <w:t xml:space="preserve"> a child to our family support team</w:t>
      </w:r>
      <w:r w:rsidR="003D6B50">
        <w:t xml:space="preserve"> </w:t>
      </w:r>
      <w:r w:rsidR="00D90044">
        <w:t xml:space="preserve">illustrates such </w:t>
      </w:r>
      <w:r w:rsidR="00A12138">
        <w:t>impacts:</w:t>
      </w:r>
      <w:r w:rsidR="003D6B50">
        <w:t xml:space="preserve"> </w:t>
      </w:r>
      <w:r w:rsidRPr="000F673D">
        <w:rPr>
          <w:i/>
          <w:iCs/>
        </w:rPr>
        <w:t xml:space="preserve">“When Dad first went to prison, I did feel sad, I didn’t know if I was going to see Dad ever again.” </w:t>
      </w:r>
      <w:r w:rsidRPr="000F673D">
        <w:t>This is</w:t>
      </w:r>
      <w:r w:rsidR="00456F39">
        <w:t xml:space="preserve"> </w:t>
      </w:r>
      <w:r w:rsidR="005109FE">
        <w:t xml:space="preserve">sadly </w:t>
      </w:r>
      <w:r w:rsidRPr="000F673D">
        <w:t>not uncommon, with many children unaware of their right</w:t>
      </w:r>
      <w:r w:rsidR="00456F39">
        <w:t xml:space="preserve"> to maintain contact with a parent in prison.</w:t>
      </w:r>
      <w:r w:rsidRPr="000F673D">
        <w:t xml:space="preserve"> Th</w:t>
      </w:r>
      <w:r w:rsidR="00B535E6">
        <w:t>e</w:t>
      </w:r>
      <w:r w:rsidRPr="000F673D">
        <w:t xml:space="preserve"> lack of information is again</w:t>
      </w:r>
      <w:r w:rsidR="001624B6">
        <w:t xml:space="preserve"> not only</w:t>
      </w:r>
      <w:r w:rsidRPr="000F673D">
        <w:t xml:space="preserve"> a</w:t>
      </w:r>
      <w:r w:rsidR="001624B6">
        <w:t xml:space="preserve"> barrier to children’s rights being upheld in the first place, but also a</w:t>
      </w:r>
      <w:r w:rsidR="005109FE">
        <w:t xml:space="preserve"> </w:t>
      </w:r>
      <w:r w:rsidRPr="000F673D">
        <w:t>barrier to accessing justice</w:t>
      </w:r>
      <w:r w:rsidR="001624B6">
        <w:t xml:space="preserve"> where rights have been breached. </w:t>
      </w:r>
      <w:r w:rsidR="004B7C5D">
        <w:t>W</w:t>
      </w:r>
      <w:r w:rsidRPr="000F673D">
        <w:t>ithout knowledge of their rights, how can children</w:t>
      </w:r>
      <w:r w:rsidR="002D695F">
        <w:t xml:space="preserve"> </w:t>
      </w:r>
      <w:r w:rsidR="00B535E6">
        <w:t>seek</w:t>
      </w:r>
      <w:r w:rsidR="00C75445">
        <w:t xml:space="preserve"> to</w:t>
      </w:r>
      <w:r w:rsidRPr="000F673D">
        <w:t xml:space="preserve"> claim and enforce these rights? </w:t>
      </w:r>
    </w:p>
    <w:p w14:paraId="0FDCD200" w14:textId="34BBFB13" w:rsidR="00307E8D" w:rsidRPr="00934D8B" w:rsidRDefault="00307E8D" w:rsidP="00307E8D">
      <w:pPr>
        <w:spacing w:after="0"/>
        <w:rPr>
          <w:b/>
          <w:bCs/>
        </w:rPr>
      </w:pPr>
      <w:r w:rsidRPr="00934D8B">
        <w:rPr>
          <w:b/>
          <w:bCs/>
        </w:rPr>
        <w:t xml:space="preserve">Financial hardship </w:t>
      </w:r>
    </w:p>
    <w:p w14:paraId="2570F34A" w14:textId="1A3B9AB8" w:rsidR="00307E8D" w:rsidRPr="000F673D" w:rsidRDefault="00307E8D" w:rsidP="00307E8D">
      <w:r w:rsidRPr="000F673D">
        <w:t xml:space="preserve">Imprisonment of a family member can have serious financial consequences for families. Our  recent research </w:t>
      </w:r>
      <w:hyperlink r:id="rId11" w:history="1">
        <w:r w:rsidRPr="000F673D">
          <w:rPr>
            <w:rStyle w:val="Hyperlink"/>
          </w:rPr>
          <w:t>‘Paying the Price: The Cost to Families of Imprisonment and Release’</w:t>
        </w:r>
      </w:hyperlink>
      <w:r w:rsidRPr="000F673D">
        <w:t xml:space="preserve"> explored the financial cost to families of supporting someone in prison and after release and demonstrated the  role of imprisonment in creating, sustaining, and deepening poverty amongst children and families.</w:t>
      </w:r>
    </w:p>
    <w:p w14:paraId="79321494" w14:textId="77777777" w:rsidR="00307E8D" w:rsidRPr="000F673D" w:rsidRDefault="00307E8D" w:rsidP="00F9058B">
      <w:pPr>
        <w:spacing w:after="0"/>
      </w:pPr>
      <w:r w:rsidRPr="000F673D">
        <w:t>The children we work with have also directly highlighted the financial impacts of imprisonment to our family support team with recent comments including:</w:t>
      </w:r>
    </w:p>
    <w:p w14:paraId="114C6289" w14:textId="77777777" w:rsidR="00307E8D" w:rsidRPr="000F673D" w:rsidRDefault="00307E8D" w:rsidP="00F770B9">
      <w:pPr>
        <w:numPr>
          <w:ilvl w:val="0"/>
          <w:numId w:val="3"/>
        </w:numPr>
        <w:spacing w:after="0"/>
        <w:rPr>
          <w:i/>
          <w:iCs/>
        </w:rPr>
      </w:pPr>
      <w:r w:rsidRPr="000F673D">
        <w:rPr>
          <w:i/>
          <w:iCs/>
        </w:rPr>
        <w:t>“My mum is stressed about money as my dad earned a lot. It costs a lot to visit, and the vending machines are a rip off.”</w:t>
      </w:r>
    </w:p>
    <w:p w14:paraId="3A6CE37B" w14:textId="77777777" w:rsidR="00307E8D" w:rsidRPr="000F673D" w:rsidRDefault="00307E8D" w:rsidP="00F770B9">
      <w:pPr>
        <w:numPr>
          <w:ilvl w:val="0"/>
          <w:numId w:val="3"/>
        </w:numPr>
        <w:spacing w:after="0"/>
        <w:rPr>
          <w:i/>
          <w:iCs/>
        </w:rPr>
      </w:pPr>
      <w:r w:rsidRPr="000F673D">
        <w:rPr>
          <w:i/>
          <w:iCs/>
        </w:rPr>
        <w:t>“Less money for school trips, football  and clothes.”</w:t>
      </w:r>
    </w:p>
    <w:p w14:paraId="75593A67" w14:textId="1177D1C1" w:rsidR="00136EC5" w:rsidRDefault="00307E8D" w:rsidP="000F673D">
      <w:pPr>
        <w:numPr>
          <w:ilvl w:val="0"/>
          <w:numId w:val="3"/>
        </w:numPr>
        <w:spacing w:after="0"/>
        <w:rPr>
          <w:i/>
          <w:iCs/>
        </w:rPr>
      </w:pPr>
      <w:r w:rsidRPr="000F673D">
        <w:rPr>
          <w:i/>
          <w:iCs/>
        </w:rPr>
        <w:t xml:space="preserve">“We don’t get to stay with him at weekends anymore, he used to take us out and buy us games and stuff. He paid for our school trips. Money is tighter now.” </w:t>
      </w:r>
    </w:p>
    <w:p w14:paraId="43953F02" w14:textId="77777777" w:rsidR="00F9058B" w:rsidRPr="00F9058B" w:rsidRDefault="00F9058B" w:rsidP="00F9058B">
      <w:pPr>
        <w:spacing w:after="0"/>
        <w:rPr>
          <w:i/>
          <w:iCs/>
        </w:rPr>
      </w:pPr>
    </w:p>
    <w:p w14:paraId="7AC385CE" w14:textId="50DD0659" w:rsidR="00307E8D" w:rsidRPr="000F673D" w:rsidRDefault="00F9058B" w:rsidP="000F673D">
      <w:r>
        <w:t>T</w:t>
      </w:r>
      <w:r w:rsidR="00307E8D" w:rsidRPr="000F673D">
        <w:t>he financial hardship associated with imprisonment</w:t>
      </w:r>
      <w:r w:rsidR="00066182">
        <w:t xml:space="preserve"> undoubtedly</w:t>
      </w:r>
      <w:r w:rsidR="00307E8D" w:rsidRPr="000F673D">
        <w:t xml:space="preserve"> acts as a barrier to the realisation of the rights of children impacted by imprisonment, </w:t>
      </w:r>
      <w:r w:rsidR="0064779E">
        <w:t>such as</w:t>
      </w:r>
      <w:r w:rsidR="00307E8D" w:rsidRPr="000F673D">
        <w:t xml:space="preserve"> the right to maintain contact with a parent in prison</w:t>
      </w:r>
      <w:r w:rsidR="00307E8D">
        <w:t xml:space="preserve">. </w:t>
      </w:r>
      <w:r w:rsidR="00C7551B">
        <w:t>B</w:t>
      </w:r>
      <w:r w:rsidR="00307E8D">
        <w:t xml:space="preserve">eyond this, </w:t>
      </w:r>
      <w:r w:rsidR="00011B98">
        <w:t xml:space="preserve">the wide-ranging and far-reaching impacts of poverty can </w:t>
      </w:r>
      <w:r w:rsidR="00DB05A6">
        <w:t>be a significant impediment to accessing services and support</w:t>
      </w:r>
      <w:r w:rsidR="001442AC">
        <w:t>,</w:t>
      </w:r>
      <w:r w:rsidR="00DB05A6">
        <w:t xml:space="preserve"> </w:t>
      </w:r>
      <w:r w:rsidR="00901140">
        <w:t xml:space="preserve">thereby acting as a </w:t>
      </w:r>
      <w:r w:rsidR="00307E8D">
        <w:t>barrier to accessing justice whe</w:t>
      </w:r>
      <w:r w:rsidR="001442AC">
        <w:t>n</w:t>
      </w:r>
      <w:r w:rsidR="00307E8D">
        <w:t xml:space="preserve"> rights </w:t>
      </w:r>
      <w:r w:rsidR="001442AC">
        <w:t>are</w:t>
      </w:r>
      <w:r w:rsidR="00307E8D">
        <w:t xml:space="preserve"> beached</w:t>
      </w:r>
      <w:r w:rsidR="00901140">
        <w:t xml:space="preserve">. </w:t>
      </w:r>
    </w:p>
    <w:p w14:paraId="19CAAAC2" w14:textId="77777777" w:rsidR="00987C17" w:rsidRDefault="000F673D" w:rsidP="00987C17">
      <w:pPr>
        <w:spacing w:after="0"/>
        <w:rPr>
          <w:b/>
          <w:bCs/>
        </w:rPr>
      </w:pPr>
      <w:r w:rsidRPr="00185977">
        <w:rPr>
          <w:b/>
          <w:bCs/>
        </w:rPr>
        <w:t xml:space="preserve">Stigma and discrimination </w:t>
      </w:r>
    </w:p>
    <w:p w14:paraId="21B5C5B7" w14:textId="062A35F0" w:rsidR="000F673D" w:rsidRPr="00987C17" w:rsidRDefault="00987C17" w:rsidP="00987C17">
      <w:pPr>
        <w:spacing w:after="0"/>
        <w:rPr>
          <w:b/>
          <w:bCs/>
        </w:rPr>
      </w:pPr>
      <w:r>
        <w:t xml:space="preserve">Stigma and discrimination </w:t>
      </w:r>
      <w:r w:rsidR="00B96E5B">
        <w:t xml:space="preserve">are </w:t>
      </w:r>
      <w:r w:rsidR="000F673D" w:rsidRPr="000F673D">
        <w:t>further barrier</w:t>
      </w:r>
      <w:r w:rsidR="00B96E5B">
        <w:t>s</w:t>
      </w:r>
      <w:r w:rsidR="000F673D" w:rsidRPr="000F673D">
        <w:t xml:space="preserve"> facing children impacted by imprisonment. Imprisonment of a parent carries huge stigma in society which can serve to shame and isolate children and families and further compound the other wide-ranging challenges associated with imprisonment. We often hear from families that stigma acts as the biggest barrier to seeking and </w:t>
      </w:r>
      <w:r w:rsidR="000F673D" w:rsidRPr="000F673D">
        <w:lastRenderedPageBreak/>
        <w:t>accessing support. Children and families often also report feeling discriminated against, particularly in</w:t>
      </w:r>
      <w:r w:rsidR="00CD3D45">
        <w:t xml:space="preserve"> </w:t>
      </w:r>
      <w:r w:rsidR="0090677F">
        <w:t xml:space="preserve">their </w:t>
      </w:r>
      <w:r w:rsidR="000F673D" w:rsidRPr="000F673D">
        <w:t>interactions with serv</w:t>
      </w:r>
      <w:r w:rsidR="0090677F">
        <w:t>ices</w:t>
      </w:r>
      <w:r w:rsidR="000F673D" w:rsidRPr="000F673D">
        <w:t>.</w:t>
      </w:r>
    </w:p>
    <w:p w14:paraId="556EB4B4" w14:textId="48252357" w:rsidR="000F673D" w:rsidRPr="000F673D" w:rsidRDefault="000F673D" w:rsidP="00954799">
      <w:pPr>
        <w:spacing w:after="0"/>
      </w:pPr>
      <w:r w:rsidRPr="000F673D">
        <w:t>The direct comments below gathered recently from children through our family support work offer an insight into the stigma they encounter</w:t>
      </w:r>
      <w:r w:rsidR="00AD1571">
        <w:t xml:space="preserve"> in their day to day lives</w:t>
      </w:r>
      <w:r w:rsidRPr="000F673D">
        <w:t>:</w:t>
      </w:r>
    </w:p>
    <w:p w14:paraId="7BEE0CC4" w14:textId="6F0067E3" w:rsidR="000F673D" w:rsidRPr="000F673D" w:rsidRDefault="000F673D" w:rsidP="007B70F5">
      <w:pPr>
        <w:numPr>
          <w:ilvl w:val="0"/>
          <w:numId w:val="1"/>
        </w:numPr>
        <w:spacing w:after="0"/>
        <w:rPr>
          <w:i/>
          <w:iCs/>
        </w:rPr>
      </w:pPr>
      <w:r w:rsidRPr="000F673D">
        <w:rPr>
          <w:i/>
          <w:iCs/>
        </w:rPr>
        <w:t>“People talk about us. It feels like we did something wrong, but it was him.”</w:t>
      </w:r>
    </w:p>
    <w:p w14:paraId="766CC285" w14:textId="77777777" w:rsidR="000F673D" w:rsidRPr="000F673D" w:rsidRDefault="000F673D" w:rsidP="00E76F28">
      <w:pPr>
        <w:numPr>
          <w:ilvl w:val="0"/>
          <w:numId w:val="1"/>
        </w:numPr>
        <w:spacing w:after="0"/>
        <w:rPr>
          <w:i/>
          <w:iCs/>
        </w:rPr>
      </w:pPr>
      <w:r w:rsidRPr="000F673D">
        <w:rPr>
          <w:i/>
          <w:iCs/>
        </w:rPr>
        <w:t>“I worry about people finding out. People calling him a paedophile.”</w:t>
      </w:r>
    </w:p>
    <w:p w14:paraId="140460CE" w14:textId="10FC16F3" w:rsidR="00E76F28" w:rsidRDefault="000F673D" w:rsidP="000F673D">
      <w:pPr>
        <w:numPr>
          <w:ilvl w:val="0"/>
          <w:numId w:val="2"/>
        </w:numPr>
        <w:spacing w:after="0"/>
        <w:rPr>
          <w:i/>
          <w:iCs/>
        </w:rPr>
      </w:pPr>
      <w:r w:rsidRPr="000F673D">
        <w:rPr>
          <w:i/>
          <w:iCs/>
        </w:rPr>
        <w:t>“People are whispering that my Dad is in jail. This happens in class and in the playground.</w:t>
      </w:r>
      <w:r w:rsidR="00741652">
        <w:rPr>
          <w:i/>
          <w:iCs/>
        </w:rPr>
        <w:t>”</w:t>
      </w:r>
    </w:p>
    <w:p w14:paraId="5B2A7674" w14:textId="77777777" w:rsidR="00AD1571" w:rsidRPr="00AD1571" w:rsidRDefault="00AD1571" w:rsidP="00AD1571">
      <w:pPr>
        <w:spacing w:after="0"/>
        <w:ind w:left="720"/>
        <w:rPr>
          <w:i/>
          <w:iCs/>
        </w:rPr>
      </w:pPr>
    </w:p>
    <w:p w14:paraId="054F9B8D" w14:textId="1D892B83" w:rsidR="000F673D" w:rsidRPr="000F673D" w:rsidRDefault="000F673D" w:rsidP="00143BBC">
      <w:pPr>
        <w:spacing w:after="0"/>
      </w:pPr>
      <w:r w:rsidRPr="000F673D">
        <w:t xml:space="preserve">Further </w:t>
      </w:r>
      <w:r w:rsidR="00954799">
        <w:t xml:space="preserve">direct </w:t>
      </w:r>
      <w:r w:rsidRPr="000F673D">
        <w:t>evidence from young people relating to stigma and discrimination can be found here:</w:t>
      </w:r>
    </w:p>
    <w:p w14:paraId="5A0F1CF4" w14:textId="77777777" w:rsidR="000F673D" w:rsidRPr="000F673D" w:rsidRDefault="004B616F" w:rsidP="00143BBC">
      <w:pPr>
        <w:spacing w:after="0"/>
      </w:pPr>
      <w:hyperlink r:id="rId12" w:history="1">
        <w:r w:rsidR="000F673D" w:rsidRPr="000F673D">
          <w:rPr>
            <w:rStyle w:val="Hyperlink"/>
          </w:rPr>
          <w:t>Stereotypes and statistics</w:t>
        </w:r>
      </w:hyperlink>
    </w:p>
    <w:p w14:paraId="10D6A757" w14:textId="77777777" w:rsidR="000F673D" w:rsidRPr="000F673D" w:rsidRDefault="004B616F" w:rsidP="000F673D">
      <w:hyperlink r:id="rId13" w:history="1">
        <w:r w:rsidR="000F673D" w:rsidRPr="000F673D">
          <w:rPr>
            <w:rStyle w:val="Hyperlink"/>
          </w:rPr>
          <w:t>No discrimination 30 years of UNCRC Article 2</w:t>
        </w:r>
      </w:hyperlink>
      <w:r w:rsidR="000F673D" w:rsidRPr="000F673D">
        <w:t xml:space="preserve">  </w:t>
      </w:r>
    </w:p>
    <w:p w14:paraId="15DE8143" w14:textId="7450676B" w:rsidR="000F673D" w:rsidRPr="000F673D" w:rsidRDefault="00112FF0" w:rsidP="000F673D">
      <w:r>
        <w:t>Worryingly, children</w:t>
      </w:r>
      <w:r w:rsidR="000F673D" w:rsidRPr="000F673D">
        <w:t xml:space="preserve"> affected by</w:t>
      </w:r>
      <w:r w:rsidR="004E47DB">
        <w:t xml:space="preserve"> parental</w:t>
      </w:r>
      <w:r w:rsidR="000F673D" w:rsidRPr="000F673D">
        <w:t xml:space="preserve"> imprisonment</w:t>
      </w:r>
      <w:r w:rsidR="004E47DB">
        <w:t xml:space="preserve"> can</w:t>
      </w:r>
      <w:r w:rsidR="000F673D" w:rsidRPr="000F673D">
        <w:t xml:space="preserve"> </w:t>
      </w:r>
      <w:r w:rsidR="004E47DB">
        <w:t>also encounter stigma and discrimination</w:t>
      </w:r>
      <w:r w:rsidR="000F673D" w:rsidRPr="000F673D">
        <w:t xml:space="preserve"> in terms of policy developments. </w:t>
      </w:r>
      <w:r w:rsidR="009B540F">
        <w:t>The</w:t>
      </w:r>
      <w:r w:rsidR="000F673D" w:rsidRPr="000F673D">
        <w:t xml:space="preserve"> </w:t>
      </w:r>
      <w:hyperlink r:id="rId14" w:history="1">
        <w:r w:rsidR="000F673D" w:rsidRPr="000F673D">
          <w:rPr>
            <w:rStyle w:val="Hyperlink"/>
          </w:rPr>
          <w:t>Manifesto</w:t>
        </w:r>
      </w:hyperlink>
      <w:r w:rsidR="000F673D" w:rsidRPr="000F673D">
        <w:t xml:space="preserve"> of the newly elected UK Labour Government</w:t>
      </w:r>
      <w:r w:rsidR="009B540F">
        <w:t xml:space="preserve"> provides a recent example of this</w:t>
      </w:r>
      <w:r w:rsidR="005F6B1D">
        <w:t>, stating:</w:t>
      </w:r>
      <w:r w:rsidR="000F673D" w:rsidRPr="000F673D">
        <w:t xml:space="preserve"> “</w:t>
      </w:r>
      <w:r w:rsidR="000F673D" w:rsidRPr="000F673D">
        <w:rPr>
          <w:i/>
          <w:iCs/>
        </w:rPr>
        <w:t xml:space="preserve">The children of those who are imprisoned are at far greater risk of being drawn into crime than their peers. We will ensure that those young people are identified and offered support to break the cycle.” </w:t>
      </w:r>
      <w:r w:rsidR="000F673D" w:rsidRPr="000F673D">
        <w:t xml:space="preserve"> Whilst it is positive to see recognition of children affected by parental imprisonment and commitments to ensure they are supported, it is concerning that the Manifesto claim</w:t>
      </w:r>
      <w:r w:rsidR="0017165F">
        <w:t>s</w:t>
      </w:r>
      <w:r w:rsidR="000F673D" w:rsidRPr="000F673D">
        <w:t xml:space="preserve"> that children affected by parental imprisonment are at greater risk of criminal behaviour. There is no proven causal link between parental imprisonment and children’s future offending behaviour. As such, this statement serves</w:t>
      </w:r>
      <w:r w:rsidR="001B3C0E">
        <w:t xml:space="preserve"> to reinforce the</w:t>
      </w:r>
      <w:r w:rsidR="000F673D" w:rsidRPr="000F673D">
        <w:t xml:space="preserve"> stigma</w:t>
      </w:r>
      <w:r w:rsidR="00E36D7A">
        <w:t xml:space="preserve"> </w:t>
      </w:r>
      <w:r w:rsidR="000F673D" w:rsidRPr="000F673D">
        <w:t>facing children affected by imprisonment</w:t>
      </w:r>
      <w:r w:rsidR="0074654B">
        <w:t xml:space="preserve">, whilst compulsorily identification of children </w:t>
      </w:r>
      <w:r w:rsidR="006129C9">
        <w:t xml:space="preserve">based </w:t>
      </w:r>
      <w:r w:rsidR="00676C8B">
        <w:rPr>
          <w:kern w:val="0"/>
          <w14:ligatures w14:val="none"/>
        </w:rPr>
        <w:t xml:space="preserve">solely on the actions of their parents could well be in breach of Article 2.  </w:t>
      </w:r>
    </w:p>
    <w:p w14:paraId="141193DA" w14:textId="77777777" w:rsidR="000F673D" w:rsidRPr="00185977" w:rsidRDefault="000F673D" w:rsidP="00185977">
      <w:pPr>
        <w:pStyle w:val="Heading1"/>
        <w:rPr>
          <w:sz w:val="32"/>
          <w:szCs w:val="32"/>
        </w:rPr>
      </w:pPr>
      <w:r w:rsidRPr="00185977">
        <w:rPr>
          <w:sz w:val="32"/>
          <w:szCs w:val="32"/>
        </w:rPr>
        <w:t>Enabling factors and strategies</w:t>
      </w:r>
    </w:p>
    <w:p w14:paraId="4539BF8D" w14:textId="77777777" w:rsidR="00B544E4" w:rsidRDefault="000F673D" w:rsidP="000F673D">
      <w:r w:rsidRPr="000F673D">
        <w:t xml:space="preserve">The recent </w:t>
      </w:r>
      <w:hyperlink r:id="rId15" w:history="1">
        <w:r w:rsidRPr="00EB260E">
          <w:rPr>
            <w:rStyle w:val="Hyperlink"/>
          </w:rPr>
          <w:t>incorporation</w:t>
        </w:r>
      </w:hyperlink>
      <w:r w:rsidRPr="000F673D">
        <w:t xml:space="preserve"> of the UNCRC in</w:t>
      </w:r>
      <w:r w:rsidR="00EB260E">
        <w:t xml:space="preserve"> Scotland </w:t>
      </w:r>
      <w:r w:rsidR="00B3603F">
        <w:t xml:space="preserve">is </w:t>
      </w:r>
      <w:r w:rsidR="00D372B4">
        <w:t xml:space="preserve">a </w:t>
      </w:r>
      <w:r w:rsidR="00B3603F">
        <w:t xml:space="preserve">major step forward in the </w:t>
      </w:r>
      <w:r w:rsidR="00736F1E">
        <w:t>protection</w:t>
      </w:r>
      <w:r w:rsidR="009F2DC8">
        <w:t xml:space="preserve"> of children’s rights and</w:t>
      </w:r>
      <w:r w:rsidR="00B3603F">
        <w:t xml:space="preserve"> </w:t>
      </w:r>
      <w:r w:rsidRPr="000F673D">
        <w:t xml:space="preserve"> will be</w:t>
      </w:r>
      <w:r w:rsidR="006F09AC">
        <w:t xml:space="preserve"> a key enabling factor in</w:t>
      </w:r>
      <w:r w:rsidRPr="000F673D">
        <w:t xml:space="preserve"> </w:t>
      </w:r>
      <w:r w:rsidR="006F09AC">
        <w:t>supporting</w:t>
      </w:r>
      <w:r w:rsidRPr="000F673D">
        <w:t xml:space="preserve"> access to justice and effective remedies for children. However</w:t>
      </w:r>
      <w:r w:rsidR="00BD0416">
        <w:t xml:space="preserve">, </w:t>
      </w:r>
      <w:r w:rsidRPr="000F673D">
        <w:t>effective  implementation will be crucial to the meaningful realisation</w:t>
      </w:r>
      <w:r w:rsidR="0042130D">
        <w:t xml:space="preserve"> </w:t>
      </w:r>
      <w:r w:rsidR="00831888">
        <w:t xml:space="preserve">of </w:t>
      </w:r>
      <w:r w:rsidR="0042130D">
        <w:t>rights</w:t>
      </w:r>
      <w:r w:rsidR="00BD0416">
        <w:t xml:space="preserve"> in practice</w:t>
      </w:r>
      <w:r w:rsidR="0042130D">
        <w:t>, particularly for those</w:t>
      </w:r>
      <w:r w:rsidR="006B1B44">
        <w:t xml:space="preserve"> whose rights are most at risk such as children affected by parental imprisonment. </w:t>
      </w:r>
    </w:p>
    <w:p w14:paraId="1E4DF024" w14:textId="1619E061" w:rsidR="000F673D" w:rsidRPr="000F673D" w:rsidRDefault="00386DE3" w:rsidP="000F673D">
      <w:r>
        <w:t>To make rights real for children</w:t>
      </w:r>
      <w:r w:rsidR="000F673D" w:rsidRPr="000F673D">
        <w:t xml:space="preserve"> impacted by</w:t>
      </w:r>
      <w:r w:rsidR="00F97FD0">
        <w:t xml:space="preserve"> parental</w:t>
      </w:r>
      <w:r w:rsidR="000F673D" w:rsidRPr="000F673D">
        <w:t xml:space="preserve"> imprisonment there </w:t>
      </w:r>
      <w:r w:rsidR="00924FF9">
        <w:t>must be a</w:t>
      </w:r>
      <w:r w:rsidR="000F673D" w:rsidRPr="000F673D">
        <w:t xml:space="preserve"> targeted programme of training and awareness raising to ensure those working in the adult criminal justice system are aware of their duties under the new legislation and to ensure that children’s rights become embedded in practice at all stages of the criminal justice process. </w:t>
      </w:r>
      <w:r w:rsidR="00482219">
        <w:t>The recent</w:t>
      </w:r>
      <w:r w:rsidR="000C15D9">
        <w:t xml:space="preserve"> </w:t>
      </w:r>
      <w:hyperlink r:id="rId16" w:history="1">
        <w:r w:rsidR="000C15D9" w:rsidRPr="000F673D">
          <w:rPr>
            <w:rStyle w:val="Hyperlink"/>
          </w:rPr>
          <w:t>sentencing decision</w:t>
        </w:r>
      </w:hyperlink>
      <w:r w:rsidR="00482219">
        <w:t xml:space="preserve"> </w:t>
      </w:r>
      <w:r w:rsidR="00D85F01">
        <w:t>mentione</w:t>
      </w:r>
      <w:r w:rsidR="00987074">
        <w:t xml:space="preserve">d </w:t>
      </w:r>
      <w:r w:rsidR="008C2C4D">
        <w:t>previously</w:t>
      </w:r>
      <w:r w:rsidR="00261585">
        <w:t xml:space="preserve"> clearly </w:t>
      </w:r>
      <w:r w:rsidR="00BD495D">
        <w:t>illustrates</w:t>
      </w:r>
      <w:r w:rsidR="00261585">
        <w:t xml:space="preserve"> this need.</w:t>
      </w:r>
      <w:r w:rsidR="00952962">
        <w:t xml:space="preserve"> </w:t>
      </w:r>
      <w:r w:rsidR="00127BEC">
        <w:t xml:space="preserve">Families Outside </w:t>
      </w:r>
      <w:r w:rsidR="002674F3">
        <w:t>is</w:t>
      </w:r>
      <w:r w:rsidR="00127BEC">
        <w:t xml:space="preserve"> working to </w:t>
      </w:r>
      <w:r w:rsidR="00E23C76">
        <w:t xml:space="preserve">develop and deliver training to address this issue but </w:t>
      </w:r>
      <w:r w:rsidR="00BD3684">
        <w:t xml:space="preserve">considers </w:t>
      </w:r>
      <w:r w:rsidR="00E23C76">
        <w:t xml:space="preserve">that </w:t>
      </w:r>
      <w:r w:rsidR="00967869">
        <w:t xml:space="preserve">efforts to drive </w:t>
      </w:r>
      <w:r w:rsidR="004A43A2">
        <w:t xml:space="preserve">targeted </w:t>
      </w:r>
      <w:r w:rsidR="00967869">
        <w:t>awareness raising and training must come from the Scottish Government to help secure</w:t>
      </w:r>
      <w:r w:rsidR="000F1E71">
        <w:t xml:space="preserve"> </w:t>
      </w:r>
      <w:r w:rsidR="00EB21B8">
        <w:t xml:space="preserve">compliance with </w:t>
      </w:r>
      <w:r w:rsidR="00C531AF">
        <w:t xml:space="preserve">the UNCRC across the </w:t>
      </w:r>
      <w:r w:rsidR="0079162A">
        <w:t>adult criminal justice system.</w:t>
      </w:r>
      <w:r w:rsidR="00C531AF">
        <w:t xml:space="preserve"> </w:t>
      </w:r>
      <w:r w:rsidR="00967869">
        <w:t xml:space="preserve"> </w:t>
      </w:r>
    </w:p>
    <w:p w14:paraId="2F0266D4" w14:textId="448A7CE5" w:rsidR="000F673D" w:rsidRDefault="000F673D" w:rsidP="000F673D">
      <w:r w:rsidRPr="000F673D">
        <w:t xml:space="preserve"> Beyond those agencies in the criminal justice system, there is a need to ensure that other professionals working directly with children impacted by parental </w:t>
      </w:r>
      <w:r w:rsidR="008C5158">
        <w:t>i</w:t>
      </w:r>
      <w:r w:rsidR="00250B3B">
        <w:t>mprisonment</w:t>
      </w:r>
      <w:r w:rsidRPr="000F673D">
        <w:t xml:space="preserve"> are equipped with the knowledge and skills to support them to access their rights.</w:t>
      </w:r>
      <w:r w:rsidR="0068409B">
        <w:t xml:space="preserve"> </w:t>
      </w:r>
      <w:r w:rsidR="00CF7C86">
        <w:t>In addition</w:t>
      </w:r>
      <w:r w:rsidRPr="000F673D">
        <w:t>, parents, including those at home with the child and those in prison, need to be informed about their children’s rights so that they are better able to support them to use their rights and to access justice</w:t>
      </w:r>
      <w:r w:rsidR="00041BF8">
        <w:t xml:space="preserve"> if </w:t>
      </w:r>
      <w:r w:rsidRPr="000F673D">
        <w:t xml:space="preserve">rights are </w:t>
      </w:r>
      <w:r w:rsidRPr="000F673D">
        <w:lastRenderedPageBreak/>
        <w:t>breached.</w:t>
      </w:r>
      <w:r w:rsidR="005D3410">
        <w:t xml:space="preserve"> Children </w:t>
      </w:r>
      <w:r w:rsidR="00041BF8">
        <w:t xml:space="preserve">themselves, of course, </w:t>
      </w:r>
      <w:r w:rsidR="00E45A35">
        <w:t>also</w:t>
      </w:r>
      <w:r w:rsidR="005D3410">
        <w:t xml:space="preserve"> need to </w:t>
      </w:r>
      <w:r w:rsidR="008952D2">
        <w:t>be informed about their rights and how to use them.</w:t>
      </w:r>
      <w:r w:rsidRPr="000F673D">
        <w:t xml:space="preserve"> </w:t>
      </w:r>
      <w:r w:rsidR="00EB40B6">
        <w:t>All of this a</w:t>
      </w:r>
      <w:r w:rsidR="00CF7C86">
        <w:t xml:space="preserve">gain this requires a targeted programme of </w:t>
      </w:r>
      <w:r w:rsidR="00316309">
        <w:t>awareness raising and training</w:t>
      </w:r>
      <w:r w:rsidR="00CF7C86">
        <w:t xml:space="preserve"> given the </w:t>
      </w:r>
      <w:r w:rsidR="00957C76">
        <w:t>specific</w:t>
      </w:r>
      <w:r w:rsidR="00A85730">
        <w:t xml:space="preserve"> impacts</w:t>
      </w:r>
      <w:r w:rsidR="00957C76">
        <w:t xml:space="preserve"> </w:t>
      </w:r>
      <w:r w:rsidR="00A85730">
        <w:t xml:space="preserve">of </w:t>
      </w:r>
      <w:r w:rsidR="00781D05">
        <w:t>parental involvement in the criminal justice system</w:t>
      </w:r>
      <w:r w:rsidR="00A85730">
        <w:t xml:space="preserve"> for children’s rights.</w:t>
      </w:r>
    </w:p>
    <w:p w14:paraId="55A478CC" w14:textId="6A92E407" w:rsidR="0020659D" w:rsidRPr="00735764" w:rsidRDefault="0020659D" w:rsidP="000F673D">
      <w:pPr>
        <w:rPr>
          <w:i/>
          <w:iCs/>
        </w:rPr>
      </w:pPr>
      <w:r>
        <w:t xml:space="preserve">Finally, </w:t>
      </w:r>
      <w:r w:rsidR="009A38DB">
        <w:t xml:space="preserve">the </w:t>
      </w:r>
      <w:hyperlink r:id="rId17" w:history="1">
        <w:r w:rsidR="009A38DB" w:rsidRPr="00680D3D">
          <w:rPr>
            <w:rStyle w:val="Hyperlink"/>
          </w:rPr>
          <w:t xml:space="preserve">Council of Europe </w:t>
        </w:r>
        <w:r w:rsidR="00516B30" w:rsidRPr="00680D3D">
          <w:rPr>
            <w:rStyle w:val="Hyperlink"/>
          </w:rPr>
          <w:t>R</w:t>
        </w:r>
        <w:r w:rsidR="00735764" w:rsidRPr="00680D3D">
          <w:rPr>
            <w:rStyle w:val="Hyperlink"/>
          </w:rPr>
          <w:t>ecommendations</w:t>
        </w:r>
      </w:hyperlink>
      <w:r w:rsidR="00E32852">
        <w:t xml:space="preserve"> </w:t>
      </w:r>
      <w:r w:rsidR="00830C93">
        <w:t xml:space="preserve">concerning </w:t>
      </w:r>
      <w:r w:rsidR="00B86EA5">
        <w:t>children with imprisoned parents</w:t>
      </w:r>
      <w:r w:rsidR="00235DA3">
        <w:t xml:space="preserve"> </w:t>
      </w:r>
      <w:r w:rsidR="00874EF9">
        <w:t>should</w:t>
      </w:r>
      <w:r w:rsidR="00545DF0">
        <w:t xml:space="preserve"> also be regarded as a key enabling factor</w:t>
      </w:r>
      <w:r w:rsidR="006C592A">
        <w:t>.</w:t>
      </w:r>
      <w:r w:rsidR="00AD59C8">
        <w:t xml:space="preserve"> The recommendations essentially</w:t>
      </w:r>
      <w:r w:rsidR="00113288">
        <w:t xml:space="preserve"> translate the UNCRC </w:t>
      </w:r>
      <w:r w:rsidR="005B23ED">
        <w:t xml:space="preserve">into practice for children affected by parental imprisonment, and </w:t>
      </w:r>
      <w:r w:rsidR="00C73BC9">
        <w:t xml:space="preserve">their </w:t>
      </w:r>
      <w:r w:rsidR="009D14D7">
        <w:t>m</w:t>
      </w:r>
      <w:r w:rsidR="002857C2">
        <w:t>eaningful</w:t>
      </w:r>
      <w:r w:rsidR="00AD59C8">
        <w:t xml:space="preserve"> and</w:t>
      </w:r>
      <w:r w:rsidR="002857C2">
        <w:t xml:space="preserve"> consistent</w:t>
      </w:r>
      <w:r w:rsidR="001D6A56">
        <w:t xml:space="preserve"> imple</w:t>
      </w:r>
      <w:r w:rsidR="00AD59C8">
        <w:t xml:space="preserve">mentation </w:t>
      </w:r>
      <w:r w:rsidR="00662D83">
        <w:t xml:space="preserve">in full </w:t>
      </w:r>
      <w:r w:rsidR="001D6A56">
        <w:t>by agencies</w:t>
      </w:r>
      <w:r w:rsidR="004B12DB">
        <w:t xml:space="preserve"> in the criminal justice system </w:t>
      </w:r>
      <w:r w:rsidR="00C6262C">
        <w:t>could</w:t>
      </w:r>
      <w:r w:rsidR="00377999">
        <w:t xml:space="preserve"> serve to</w:t>
      </w:r>
      <w:r w:rsidR="00864E36">
        <w:t xml:space="preserve"> transform </w:t>
      </w:r>
      <w:r w:rsidR="005133B1">
        <w:t>how children</w:t>
      </w:r>
      <w:r w:rsidR="00864E36">
        <w:t xml:space="preserve"> </w:t>
      </w:r>
      <w:r w:rsidR="00516B30">
        <w:t xml:space="preserve">impacted by parental imprisonment </w:t>
      </w:r>
      <w:r w:rsidR="00864E36">
        <w:t>experienc</w:t>
      </w:r>
      <w:r w:rsidR="005133B1">
        <w:t>e and access their rights</w:t>
      </w:r>
      <w:r w:rsidR="000D55F5">
        <w:t xml:space="preserve">. </w:t>
      </w:r>
      <w:r w:rsidR="005133B1">
        <w:t xml:space="preserve"> </w:t>
      </w:r>
      <w:r w:rsidR="00E12D56" w:rsidRPr="00735764">
        <w:rPr>
          <w:i/>
          <w:iCs/>
        </w:rPr>
        <w:t xml:space="preserve"> </w:t>
      </w:r>
    </w:p>
    <w:p w14:paraId="5EFAB257" w14:textId="77777777" w:rsidR="000F673D" w:rsidRPr="00185977" w:rsidRDefault="000F673D" w:rsidP="00185977">
      <w:pPr>
        <w:pStyle w:val="Heading1"/>
        <w:rPr>
          <w:sz w:val="32"/>
          <w:szCs w:val="32"/>
        </w:rPr>
      </w:pPr>
      <w:r w:rsidRPr="00185977">
        <w:rPr>
          <w:sz w:val="32"/>
          <w:szCs w:val="32"/>
        </w:rPr>
        <w:t>Proceedings / Outcome and impact of the remedy</w:t>
      </w:r>
    </w:p>
    <w:p w14:paraId="1C60D7A4" w14:textId="5B1061EC" w:rsidR="00EA2883" w:rsidRDefault="000F673D" w:rsidP="000F673D">
      <w:r w:rsidRPr="000F673D">
        <w:t>For children impacted by parental imprisonment</w:t>
      </w:r>
      <w:r w:rsidR="00851CE0">
        <w:t xml:space="preserve"> </w:t>
      </w:r>
      <w:r w:rsidR="00F11E2C">
        <w:t xml:space="preserve">there needs to be improved measures </w:t>
      </w:r>
      <w:r w:rsidR="00565E92">
        <w:t>at all stages of the criminal justice system</w:t>
      </w:r>
      <w:r w:rsidR="009A4FC6">
        <w:t xml:space="preserve"> to</w:t>
      </w:r>
      <w:r w:rsidR="00CC2971">
        <w:t xml:space="preserve"> </w:t>
      </w:r>
      <w:r w:rsidR="00C74EC6">
        <w:t>protect</w:t>
      </w:r>
      <w:r w:rsidR="009A4FC6">
        <w:t xml:space="preserve"> their rights</w:t>
      </w:r>
      <w:r w:rsidR="00A34F74">
        <w:t xml:space="preserve"> </w:t>
      </w:r>
      <w:r w:rsidR="004B3D25">
        <w:t>and</w:t>
      </w:r>
      <w:r w:rsidR="009A4FC6">
        <w:t xml:space="preserve"> prevent breaches</w:t>
      </w:r>
      <w:r w:rsidR="00A34F74">
        <w:t>,</w:t>
      </w:r>
      <w:r w:rsidR="00CC2971">
        <w:t xml:space="preserve"> and also </w:t>
      </w:r>
      <w:r w:rsidR="0056407F">
        <w:t xml:space="preserve">to respond to and remedy breaches </w:t>
      </w:r>
      <w:r w:rsidR="000367D7">
        <w:t>where they occur</w:t>
      </w:r>
      <w:r w:rsidR="0045106D">
        <w:t>.</w:t>
      </w:r>
      <w:r w:rsidR="00C834CE">
        <w:t xml:space="preserve"> </w:t>
      </w:r>
      <w:r w:rsidR="0045106D">
        <w:t xml:space="preserve"> </w:t>
      </w:r>
      <w:r w:rsidR="005C25CF">
        <w:t xml:space="preserve">This requires processes to be put in place that </w:t>
      </w:r>
      <w:r w:rsidR="005D0435">
        <w:t>provide for the recognition and protection of children’s rights in relation</w:t>
      </w:r>
      <w:r w:rsidRPr="000F673D">
        <w:t xml:space="preserve"> to arrest, pre-trial measures, trial, sentencing, contacts during any period of imprisonment, and at release</w:t>
      </w:r>
      <w:r w:rsidR="005D0435">
        <w:t xml:space="preserve">. </w:t>
      </w:r>
      <w:r w:rsidR="00DE7EEA">
        <w:t xml:space="preserve">It further requires for processes to be put in place </w:t>
      </w:r>
      <w:r w:rsidR="004E16C2">
        <w:t xml:space="preserve">at each of these stages </w:t>
      </w:r>
      <w:r w:rsidR="00DE7EEA">
        <w:t xml:space="preserve">for </w:t>
      </w:r>
      <w:r w:rsidR="008D7D46">
        <w:t xml:space="preserve">children to </w:t>
      </w:r>
      <w:r w:rsidR="003518A6">
        <w:t xml:space="preserve">challenge instances where their rights </w:t>
      </w:r>
      <w:r w:rsidR="00E51367">
        <w:t xml:space="preserve">may </w:t>
      </w:r>
      <w:r w:rsidR="003518A6">
        <w:t xml:space="preserve">have not been considered or upheld. </w:t>
      </w:r>
      <w:r w:rsidRPr="000F673D">
        <w:t xml:space="preserve"> </w:t>
      </w:r>
    </w:p>
    <w:p w14:paraId="2916B1E0" w14:textId="4D7AE5A0" w:rsidR="000F673D" w:rsidRPr="00B322AB" w:rsidRDefault="000F673D" w:rsidP="00B322AB">
      <w:pPr>
        <w:rPr>
          <w:b/>
          <w:bCs/>
        </w:rPr>
      </w:pPr>
      <w:r w:rsidRPr="000F673D">
        <w:t xml:space="preserve">In terms of remedy, it is </w:t>
      </w:r>
      <w:r w:rsidR="00445AD3">
        <w:t>critical</w:t>
      </w:r>
      <w:r w:rsidRPr="000F673D">
        <w:t xml:space="preserve"> that access to justice occurs in a timely manner. </w:t>
      </w:r>
      <w:r w:rsidR="00927B53">
        <w:t>E</w:t>
      </w:r>
      <w:r w:rsidRPr="000F673D">
        <w:t xml:space="preserve">ffective remedies </w:t>
      </w:r>
      <w:r w:rsidR="00927B53">
        <w:t xml:space="preserve">should </w:t>
      </w:r>
      <w:r w:rsidRPr="000F673D">
        <w:t>ensure that any breaches c</w:t>
      </w:r>
      <w:r w:rsidR="00927B53">
        <w:t>an</w:t>
      </w:r>
      <w:r w:rsidRPr="000F673D">
        <w:t xml:space="preserve"> be </w:t>
      </w:r>
      <w:r w:rsidR="00867E64">
        <w:t>resolved</w:t>
      </w:r>
      <w:r w:rsidRPr="000F673D">
        <w:t xml:space="preserve"> to allow for children’s rights to be upheld. Delays in access to justice could result in opportunities having passed to implement children’s rights throughout the</w:t>
      </w:r>
      <w:r w:rsidR="0052100E">
        <w:t xml:space="preserve"> </w:t>
      </w:r>
      <w:r w:rsidR="00DF63B6">
        <w:t xml:space="preserve">various </w:t>
      </w:r>
      <w:r w:rsidR="0052100E">
        <w:t>stages of the</w:t>
      </w:r>
      <w:r w:rsidRPr="000F673D">
        <w:t xml:space="preserve"> adult criminal justice process. </w:t>
      </w:r>
      <w:r w:rsidR="00B754CB">
        <w:t xml:space="preserve"> </w:t>
      </w:r>
    </w:p>
    <w:p w14:paraId="66B2A5B4" w14:textId="051E3457" w:rsidR="000F673D" w:rsidRPr="00185977" w:rsidRDefault="000F673D" w:rsidP="00185977">
      <w:pPr>
        <w:pStyle w:val="Heading1"/>
        <w:rPr>
          <w:sz w:val="32"/>
          <w:szCs w:val="32"/>
        </w:rPr>
      </w:pPr>
      <w:r w:rsidRPr="00185977">
        <w:rPr>
          <w:sz w:val="32"/>
          <w:szCs w:val="32"/>
        </w:rPr>
        <w:t>Example</w:t>
      </w:r>
      <w:r w:rsidR="00B322AB">
        <w:rPr>
          <w:sz w:val="32"/>
          <w:szCs w:val="32"/>
        </w:rPr>
        <w:t>s</w:t>
      </w:r>
      <w:r w:rsidRPr="00185977">
        <w:rPr>
          <w:sz w:val="32"/>
          <w:szCs w:val="32"/>
        </w:rPr>
        <w:t xml:space="preserve"> of good practice</w:t>
      </w:r>
    </w:p>
    <w:p w14:paraId="4590C833" w14:textId="60BD79F1" w:rsidR="000F673D" w:rsidRDefault="000F673D" w:rsidP="000F673D">
      <w:r w:rsidRPr="000F673D">
        <w:t xml:space="preserve">The </w:t>
      </w:r>
      <w:hyperlink r:id="rId18" w:history="1">
        <w:r w:rsidRPr="00222056">
          <w:rPr>
            <w:rStyle w:val="Hyperlink"/>
          </w:rPr>
          <w:t>incorporation</w:t>
        </w:r>
      </w:hyperlink>
      <w:r w:rsidRPr="000F673D">
        <w:t xml:space="preserve"> of the UNCRC into Scots law is  a </w:t>
      </w:r>
      <w:r w:rsidR="00CF4A33">
        <w:t>clear</w:t>
      </w:r>
      <w:r w:rsidRPr="000F673D">
        <w:t xml:space="preserve"> example of positive practice with the potential to </w:t>
      </w:r>
      <w:r w:rsidR="007B3EC2">
        <w:t xml:space="preserve">deliver </w:t>
      </w:r>
      <w:r w:rsidRPr="000F673D">
        <w:t xml:space="preserve">transformative change for children across Scotland. </w:t>
      </w:r>
      <w:r w:rsidR="005D43D6">
        <w:t xml:space="preserve">So too, is the </w:t>
      </w:r>
      <w:r w:rsidRPr="000F673D">
        <w:t xml:space="preserve">Scottish Public Services Ombudsman’s recently launched </w:t>
      </w:r>
      <w:hyperlink r:id="rId19" w:history="1">
        <w:r w:rsidRPr="000F673D">
          <w:rPr>
            <w:rStyle w:val="Hyperlink"/>
          </w:rPr>
          <w:t xml:space="preserve">Child Friendly Complaints Process </w:t>
        </w:r>
      </w:hyperlink>
      <w:r w:rsidR="003430F8">
        <w:t>which</w:t>
      </w:r>
      <w:r w:rsidRPr="000F673D">
        <w:t xml:space="preserve"> will support public bodies to develop and deliver child-friendly complaints processes that uphold children’s rights under the UNCRC.</w:t>
      </w:r>
    </w:p>
    <w:p w14:paraId="5E5D29D0" w14:textId="486A5439" w:rsidR="000F673D" w:rsidRPr="000F673D" w:rsidRDefault="000954DB" w:rsidP="000F673D">
      <w:r>
        <w:t>In terms of our own work</w:t>
      </w:r>
      <w:r w:rsidR="000F673D" w:rsidRPr="000F673D">
        <w:t xml:space="preserve">, </w:t>
      </w:r>
      <w:r>
        <w:t>we are</w:t>
      </w:r>
      <w:r w:rsidR="000F673D" w:rsidRPr="000F673D">
        <w:t xml:space="preserve"> currently working with Perth and Kinross Council</w:t>
      </w:r>
      <w:r w:rsidR="00A43932">
        <w:t xml:space="preserve"> </w:t>
      </w:r>
      <w:r w:rsidR="000F673D" w:rsidRPr="000F673D">
        <w:t>to</w:t>
      </w:r>
      <w:r w:rsidR="00C44A0B">
        <w:t xml:space="preserve"> help</w:t>
      </w:r>
      <w:r w:rsidR="000F673D" w:rsidRPr="000F673D">
        <w:t xml:space="preserve"> embed</w:t>
      </w:r>
      <w:r w:rsidR="00FA1326">
        <w:t xml:space="preserve"> </w:t>
      </w:r>
      <w:r w:rsidR="00C44A0B">
        <w:t xml:space="preserve">the use of the </w:t>
      </w:r>
      <w:hyperlink r:id="rId20" w:history="1">
        <w:r w:rsidR="004127B4" w:rsidRPr="000F673D">
          <w:rPr>
            <w:rStyle w:val="Hyperlink"/>
          </w:rPr>
          <w:t>Child Impact Assessment Toolkit</w:t>
        </w:r>
      </w:hyperlink>
      <w:r w:rsidR="000F673D" w:rsidRPr="000F673D">
        <w:t xml:space="preserve"> </w:t>
      </w:r>
      <w:r w:rsidR="004127B4">
        <w:t>developed by the Prison Reform Trust</w:t>
      </w:r>
      <w:r w:rsidR="003E7F3E">
        <w:t xml:space="preserve"> across their services. The toolkit </w:t>
      </w:r>
      <w:r w:rsidR="007857C8">
        <w:t xml:space="preserve">aims to help </w:t>
      </w:r>
      <w:r w:rsidR="00D10B14">
        <w:t>ensure</w:t>
      </w:r>
      <w:r w:rsidR="00FA1326">
        <w:t xml:space="preserve"> children</w:t>
      </w:r>
      <w:r w:rsidR="00D10B14">
        <w:t xml:space="preserve"> with a parent in the justice system</w:t>
      </w:r>
      <w:r w:rsidR="00FA1326">
        <w:t xml:space="preserve"> </w:t>
      </w:r>
      <w:r w:rsidR="00E50ED1">
        <w:t>are listened to and</w:t>
      </w:r>
      <w:r w:rsidR="00FA1326">
        <w:t xml:space="preserve"> support</w:t>
      </w:r>
      <w:r w:rsidR="00E50ED1">
        <w:t>ed</w:t>
      </w:r>
      <w:r w:rsidR="00FA1326">
        <w:t xml:space="preserve">. </w:t>
      </w:r>
    </w:p>
    <w:p w14:paraId="560EDD20" w14:textId="77777777" w:rsidR="00C73036" w:rsidRDefault="00F240AF" w:rsidP="000F673D">
      <w:r>
        <w:t xml:space="preserve">We have also </w:t>
      </w:r>
      <w:r w:rsidR="00F033B3">
        <w:t>created a range of</w:t>
      </w:r>
      <w:r w:rsidR="009F75D6">
        <w:t xml:space="preserve"> rights </w:t>
      </w:r>
      <w:r w:rsidR="000F673D" w:rsidRPr="000F673D">
        <w:t xml:space="preserve"> </w:t>
      </w:r>
      <w:hyperlink r:id="rId21" w:history="1">
        <w:r w:rsidR="000F673D" w:rsidRPr="000F673D">
          <w:rPr>
            <w:rStyle w:val="Hyperlink"/>
          </w:rPr>
          <w:t>resources</w:t>
        </w:r>
      </w:hyperlink>
      <w:r w:rsidR="000F673D" w:rsidRPr="000F673D">
        <w:t xml:space="preserve"> </w:t>
      </w:r>
      <w:r w:rsidR="0017385D">
        <w:t>as</w:t>
      </w:r>
      <w:r w:rsidR="000F673D" w:rsidRPr="000F673D">
        <w:t xml:space="preserve"> outputs from th</w:t>
      </w:r>
      <w:r w:rsidR="006C1D24">
        <w:t>e</w:t>
      </w:r>
      <w:r w:rsidR="000F673D" w:rsidRPr="000F673D">
        <w:t xml:space="preserve"> ‘Staying Connected’ </w:t>
      </w:r>
      <w:r w:rsidR="006C1D24">
        <w:t xml:space="preserve">project for </w:t>
      </w:r>
      <w:r w:rsidR="000F673D" w:rsidRPr="000F673D">
        <w:t xml:space="preserve">care experienced siblings separated by prison or secure </w:t>
      </w:r>
      <w:r w:rsidR="009F75D6">
        <w:t xml:space="preserve">care </w:t>
      </w:r>
      <w:r w:rsidR="0053477F">
        <w:t xml:space="preserve">and the professionals working with them. </w:t>
      </w:r>
    </w:p>
    <w:p w14:paraId="034C29AC" w14:textId="69A54269" w:rsidR="00F00E54" w:rsidRDefault="00364239">
      <w:r>
        <w:t xml:space="preserve">We </w:t>
      </w:r>
      <w:r w:rsidR="00906532">
        <w:t xml:space="preserve">thank the Committee for the opportunity to </w:t>
      </w:r>
      <w:r w:rsidR="00E169F4">
        <w:t xml:space="preserve">share our views on this important issue and </w:t>
      </w:r>
      <w:r>
        <w:t xml:space="preserve">hope </w:t>
      </w:r>
      <w:r w:rsidR="00F846EF">
        <w:t>our submission is helpful to the Committee</w:t>
      </w:r>
      <w:r w:rsidR="00BF17DE">
        <w:t>’s work</w:t>
      </w:r>
      <w:r w:rsidR="0049133D">
        <w:t xml:space="preserve"> moving forward</w:t>
      </w:r>
      <w:r w:rsidR="00C73036">
        <w:t xml:space="preserve">. </w:t>
      </w:r>
    </w:p>
    <w:sectPr w:rsidR="00F00E54" w:rsidSect="006214F1">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3AFDF" w14:textId="77777777" w:rsidR="00600812" w:rsidRDefault="00600812" w:rsidP="006214F1">
      <w:pPr>
        <w:spacing w:after="0" w:line="240" w:lineRule="auto"/>
      </w:pPr>
      <w:r>
        <w:separator/>
      </w:r>
    </w:p>
  </w:endnote>
  <w:endnote w:type="continuationSeparator" w:id="0">
    <w:p w14:paraId="037E99F3" w14:textId="77777777" w:rsidR="00600812" w:rsidRDefault="00600812" w:rsidP="00621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A68AA" w14:textId="77777777" w:rsidR="007322F5" w:rsidRDefault="00732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A50FC" w14:textId="77777777" w:rsidR="007322F5" w:rsidRDefault="007322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F01ED" w14:textId="77777777" w:rsidR="007322F5" w:rsidRDefault="00732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C7C57" w14:textId="77777777" w:rsidR="00600812" w:rsidRDefault="00600812" w:rsidP="006214F1">
      <w:pPr>
        <w:spacing w:after="0" w:line="240" w:lineRule="auto"/>
      </w:pPr>
      <w:r>
        <w:separator/>
      </w:r>
    </w:p>
  </w:footnote>
  <w:footnote w:type="continuationSeparator" w:id="0">
    <w:p w14:paraId="41AC1436" w14:textId="77777777" w:rsidR="00600812" w:rsidRDefault="00600812" w:rsidP="00621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F7A49" w14:textId="77777777" w:rsidR="007322F5" w:rsidRDefault="00732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49EBF" w14:textId="77777777" w:rsidR="007322F5" w:rsidRDefault="007322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CA4F7" w14:textId="77777777" w:rsidR="007322F5" w:rsidRDefault="00732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B1C99"/>
    <w:multiLevelType w:val="hybridMultilevel"/>
    <w:tmpl w:val="1222E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C3DF6"/>
    <w:multiLevelType w:val="hybridMultilevel"/>
    <w:tmpl w:val="AC34D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E4397"/>
    <w:multiLevelType w:val="hybridMultilevel"/>
    <w:tmpl w:val="5DAC2BF8"/>
    <w:lvl w:ilvl="0" w:tplc="254427F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99761617">
    <w:abstractNumId w:val="0"/>
  </w:num>
  <w:num w:numId="2" w16cid:durableId="1793093833">
    <w:abstractNumId w:val="1"/>
  </w:num>
  <w:num w:numId="3" w16cid:durableId="1551651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F1"/>
    <w:rsid w:val="00011B98"/>
    <w:rsid w:val="000211C2"/>
    <w:rsid w:val="00032443"/>
    <w:rsid w:val="000367D7"/>
    <w:rsid w:val="00041994"/>
    <w:rsid w:val="00041BF8"/>
    <w:rsid w:val="00042C6C"/>
    <w:rsid w:val="00051D42"/>
    <w:rsid w:val="00066182"/>
    <w:rsid w:val="000714F6"/>
    <w:rsid w:val="0008121B"/>
    <w:rsid w:val="00085E44"/>
    <w:rsid w:val="000954DB"/>
    <w:rsid w:val="000A13DE"/>
    <w:rsid w:val="000A3B6C"/>
    <w:rsid w:val="000B784E"/>
    <w:rsid w:val="000C1526"/>
    <w:rsid w:val="000C15D9"/>
    <w:rsid w:val="000C1BF9"/>
    <w:rsid w:val="000D55F5"/>
    <w:rsid w:val="000E2AED"/>
    <w:rsid w:val="000F1E71"/>
    <w:rsid w:val="000F673D"/>
    <w:rsid w:val="001120B5"/>
    <w:rsid w:val="00112FF0"/>
    <w:rsid w:val="00113288"/>
    <w:rsid w:val="00114F53"/>
    <w:rsid w:val="00126D32"/>
    <w:rsid w:val="00127BEC"/>
    <w:rsid w:val="001315AF"/>
    <w:rsid w:val="00136EC5"/>
    <w:rsid w:val="0014036B"/>
    <w:rsid w:val="00143BBC"/>
    <w:rsid w:val="001442AC"/>
    <w:rsid w:val="00147F9B"/>
    <w:rsid w:val="001618FD"/>
    <w:rsid w:val="001624B6"/>
    <w:rsid w:val="0017165F"/>
    <w:rsid w:val="0017385D"/>
    <w:rsid w:val="001840F3"/>
    <w:rsid w:val="00185977"/>
    <w:rsid w:val="0019508C"/>
    <w:rsid w:val="001A02B7"/>
    <w:rsid w:val="001A0789"/>
    <w:rsid w:val="001B34FA"/>
    <w:rsid w:val="001B3C0E"/>
    <w:rsid w:val="001D6A56"/>
    <w:rsid w:val="0020659D"/>
    <w:rsid w:val="002070F3"/>
    <w:rsid w:val="0021759E"/>
    <w:rsid w:val="00222056"/>
    <w:rsid w:val="00231183"/>
    <w:rsid w:val="00235DA3"/>
    <w:rsid w:val="00245BD5"/>
    <w:rsid w:val="00250B3B"/>
    <w:rsid w:val="00254F07"/>
    <w:rsid w:val="00261585"/>
    <w:rsid w:val="002674F3"/>
    <w:rsid w:val="002857C2"/>
    <w:rsid w:val="00285F68"/>
    <w:rsid w:val="00286C05"/>
    <w:rsid w:val="00292542"/>
    <w:rsid w:val="002A6848"/>
    <w:rsid w:val="002B27B5"/>
    <w:rsid w:val="002B7FC8"/>
    <w:rsid w:val="002D3E33"/>
    <w:rsid w:val="002D695F"/>
    <w:rsid w:val="002D7468"/>
    <w:rsid w:val="002E56A4"/>
    <w:rsid w:val="00307E8D"/>
    <w:rsid w:val="00316309"/>
    <w:rsid w:val="00320F97"/>
    <w:rsid w:val="00323A3D"/>
    <w:rsid w:val="003351C7"/>
    <w:rsid w:val="003430F8"/>
    <w:rsid w:val="003518A6"/>
    <w:rsid w:val="0035736E"/>
    <w:rsid w:val="0036049F"/>
    <w:rsid w:val="00363E5C"/>
    <w:rsid w:val="00364239"/>
    <w:rsid w:val="00377999"/>
    <w:rsid w:val="00385BD3"/>
    <w:rsid w:val="00386DE3"/>
    <w:rsid w:val="00391DB8"/>
    <w:rsid w:val="003A20A5"/>
    <w:rsid w:val="003A20E5"/>
    <w:rsid w:val="003A4822"/>
    <w:rsid w:val="003C01D3"/>
    <w:rsid w:val="003C2B94"/>
    <w:rsid w:val="003D6B50"/>
    <w:rsid w:val="003E06A5"/>
    <w:rsid w:val="003E7F3E"/>
    <w:rsid w:val="003F4ED7"/>
    <w:rsid w:val="003F5DB9"/>
    <w:rsid w:val="003F7577"/>
    <w:rsid w:val="0040215B"/>
    <w:rsid w:val="00410A55"/>
    <w:rsid w:val="004127B4"/>
    <w:rsid w:val="0042130D"/>
    <w:rsid w:val="00427316"/>
    <w:rsid w:val="00443C27"/>
    <w:rsid w:val="00445AD3"/>
    <w:rsid w:val="00450A39"/>
    <w:rsid w:val="0045106D"/>
    <w:rsid w:val="00456F39"/>
    <w:rsid w:val="00457E29"/>
    <w:rsid w:val="00462931"/>
    <w:rsid w:val="0047024F"/>
    <w:rsid w:val="00482219"/>
    <w:rsid w:val="0049133D"/>
    <w:rsid w:val="004A04B2"/>
    <w:rsid w:val="004A3C32"/>
    <w:rsid w:val="004A43A2"/>
    <w:rsid w:val="004A56B2"/>
    <w:rsid w:val="004A7F3C"/>
    <w:rsid w:val="004B12DB"/>
    <w:rsid w:val="004B3D25"/>
    <w:rsid w:val="004B616F"/>
    <w:rsid w:val="004B7C5D"/>
    <w:rsid w:val="004C4B2A"/>
    <w:rsid w:val="004D0281"/>
    <w:rsid w:val="004E16C2"/>
    <w:rsid w:val="004E47DB"/>
    <w:rsid w:val="004E542D"/>
    <w:rsid w:val="004F0303"/>
    <w:rsid w:val="004F547F"/>
    <w:rsid w:val="00501432"/>
    <w:rsid w:val="005109FE"/>
    <w:rsid w:val="00510EF8"/>
    <w:rsid w:val="00512C71"/>
    <w:rsid w:val="005133B1"/>
    <w:rsid w:val="00516B30"/>
    <w:rsid w:val="0052100E"/>
    <w:rsid w:val="0053477F"/>
    <w:rsid w:val="00545DF0"/>
    <w:rsid w:val="0056407F"/>
    <w:rsid w:val="00565E92"/>
    <w:rsid w:val="0056616B"/>
    <w:rsid w:val="0057293D"/>
    <w:rsid w:val="0057621B"/>
    <w:rsid w:val="00586A96"/>
    <w:rsid w:val="00587552"/>
    <w:rsid w:val="005A6568"/>
    <w:rsid w:val="005B23ED"/>
    <w:rsid w:val="005B461A"/>
    <w:rsid w:val="005C1420"/>
    <w:rsid w:val="005C25CF"/>
    <w:rsid w:val="005D0435"/>
    <w:rsid w:val="005D3410"/>
    <w:rsid w:val="005D43D6"/>
    <w:rsid w:val="005E16CD"/>
    <w:rsid w:val="005E3877"/>
    <w:rsid w:val="005E43F8"/>
    <w:rsid w:val="005F6B1D"/>
    <w:rsid w:val="00600812"/>
    <w:rsid w:val="006047F7"/>
    <w:rsid w:val="00606AF7"/>
    <w:rsid w:val="0061289C"/>
    <w:rsid w:val="006129C9"/>
    <w:rsid w:val="0061725D"/>
    <w:rsid w:val="006214F1"/>
    <w:rsid w:val="00632E84"/>
    <w:rsid w:val="006341D1"/>
    <w:rsid w:val="006431F1"/>
    <w:rsid w:val="0064437C"/>
    <w:rsid w:val="0064779E"/>
    <w:rsid w:val="0065357E"/>
    <w:rsid w:val="00662D83"/>
    <w:rsid w:val="00676C8B"/>
    <w:rsid w:val="00680D3D"/>
    <w:rsid w:val="0068409B"/>
    <w:rsid w:val="00687AC0"/>
    <w:rsid w:val="006B1B44"/>
    <w:rsid w:val="006C1D24"/>
    <w:rsid w:val="006C592A"/>
    <w:rsid w:val="006C6A7B"/>
    <w:rsid w:val="006D0172"/>
    <w:rsid w:val="006D7035"/>
    <w:rsid w:val="006F09AC"/>
    <w:rsid w:val="006F5E40"/>
    <w:rsid w:val="007075DF"/>
    <w:rsid w:val="00720E20"/>
    <w:rsid w:val="007269A6"/>
    <w:rsid w:val="007322F5"/>
    <w:rsid w:val="00735764"/>
    <w:rsid w:val="00736F1E"/>
    <w:rsid w:val="0074064E"/>
    <w:rsid w:val="007407EF"/>
    <w:rsid w:val="00741652"/>
    <w:rsid w:val="0074654B"/>
    <w:rsid w:val="00754A7A"/>
    <w:rsid w:val="007631AE"/>
    <w:rsid w:val="00781D05"/>
    <w:rsid w:val="007857C8"/>
    <w:rsid w:val="0079162A"/>
    <w:rsid w:val="00793A11"/>
    <w:rsid w:val="00793A80"/>
    <w:rsid w:val="007B3EC2"/>
    <w:rsid w:val="007B47F2"/>
    <w:rsid w:val="007B70F5"/>
    <w:rsid w:val="007C358E"/>
    <w:rsid w:val="007D0571"/>
    <w:rsid w:val="007D34F1"/>
    <w:rsid w:val="007F1D65"/>
    <w:rsid w:val="008150CE"/>
    <w:rsid w:val="008228BE"/>
    <w:rsid w:val="00830C93"/>
    <w:rsid w:val="00831888"/>
    <w:rsid w:val="00832702"/>
    <w:rsid w:val="00834E96"/>
    <w:rsid w:val="00851CE0"/>
    <w:rsid w:val="00855372"/>
    <w:rsid w:val="00864E36"/>
    <w:rsid w:val="00866390"/>
    <w:rsid w:val="00867D4C"/>
    <w:rsid w:val="00867E64"/>
    <w:rsid w:val="00872517"/>
    <w:rsid w:val="00874EF9"/>
    <w:rsid w:val="0087685F"/>
    <w:rsid w:val="00880E92"/>
    <w:rsid w:val="008850DE"/>
    <w:rsid w:val="0088796C"/>
    <w:rsid w:val="008922F0"/>
    <w:rsid w:val="008952D2"/>
    <w:rsid w:val="008C05ED"/>
    <w:rsid w:val="008C0D3C"/>
    <w:rsid w:val="008C2C4D"/>
    <w:rsid w:val="008C5158"/>
    <w:rsid w:val="008C7A52"/>
    <w:rsid w:val="008D06A2"/>
    <w:rsid w:val="008D7D46"/>
    <w:rsid w:val="008F0581"/>
    <w:rsid w:val="00900C83"/>
    <w:rsid w:val="00901140"/>
    <w:rsid w:val="00906532"/>
    <w:rsid w:val="0090677F"/>
    <w:rsid w:val="0092129A"/>
    <w:rsid w:val="0092188F"/>
    <w:rsid w:val="00924FF9"/>
    <w:rsid w:val="00927B53"/>
    <w:rsid w:val="00931850"/>
    <w:rsid w:val="00935843"/>
    <w:rsid w:val="00935AA3"/>
    <w:rsid w:val="00944CE5"/>
    <w:rsid w:val="00945805"/>
    <w:rsid w:val="00947C31"/>
    <w:rsid w:val="00952962"/>
    <w:rsid w:val="00954799"/>
    <w:rsid w:val="00954CBE"/>
    <w:rsid w:val="00957C76"/>
    <w:rsid w:val="00961A7A"/>
    <w:rsid w:val="009640A9"/>
    <w:rsid w:val="00964522"/>
    <w:rsid w:val="00967869"/>
    <w:rsid w:val="00972FBA"/>
    <w:rsid w:val="009764FE"/>
    <w:rsid w:val="00983725"/>
    <w:rsid w:val="009861B6"/>
    <w:rsid w:val="00987074"/>
    <w:rsid w:val="00987C17"/>
    <w:rsid w:val="009A38DB"/>
    <w:rsid w:val="009A4FC6"/>
    <w:rsid w:val="009B540F"/>
    <w:rsid w:val="009C66AC"/>
    <w:rsid w:val="009D14D7"/>
    <w:rsid w:val="009D5031"/>
    <w:rsid w:val="009E223B"/>
    <w:rsid w:val="009F2428"/>
    <w:rsid w:val="009F2DC8"/>
    <w:rsid w:val="009F75D6"/>
    <w:rsid w:val="00A12138"/>
    <w:rsid w:val="00A34F74"/>
    <w:rsid w:val="00A43932"/>
    <w:rsid w:val="00A47199"/>
    <w:rsid w:val="00A53207"/>
    <w:rsid w:val="00A85730"/>
    <w:rsid w:val="00A90799"/>
    <w:rsid w:val="00AA13BC"/>
    <w:rsid w:val="00AC0D3C"/>
    <w:rsid w:val="00AC5383"/>
    <w:rsid w:val="00AC75F9"/>
    <w:rsid w:val="00AD1571"/>
    <w:rsid w:val="00AD17FB"/>
    <w:rsid w:val="00AD59C8"/>
    <w:rsid w:val="00AE732F"/>
    <w:rsid w:val="00B322AB"/>
    <w:rsid w:val="00B3603F"/>
    <w:rsid w:val="00B37CB7"/>
    <w:rsid w:val="00B40D38"/>
    <w:rsid w:val="00B448CA"/>
    <w:rsid w:val="00B535E6"/>
    <w:rsid w:val="00B544E4"/>
    <w:rsid w:val="00B54905"/>
    <w:rsid w:val="00B71292"/>
    <w:rsid w:val="00B712E7"/>
    <w:rsid w:val="00B71F69"/>
    <w:rsid w:val="00B74264"/>
    <w:rsid w:val="00B754CB"/>
    <w:rsid w:val="00B86EA5"/>
    <w:rsid w:val="00B96E5B"/>
    <w:rsid w:val="00BA064B"/>
    <w:rsid w:val="00BA2CA1"/>
    <w:rsid w:val="00BA5148"/>
    <w:rsid w:val="00BC5508"/>
    <w:rsid w:val="00BD01C6"/>
    <w:rsid w:val="00BD0416"/>
    <w:rsid w:val="00BD3684"/>
    <w:rsid w:val="00BD495D"/>
    <w:rsid w:val="00BF17DE"/>
    <w:rsid w:val="00C17580"/>
    <w:rsid w:val="00C27699"/>
    <w:rsid w:val="00C31E6C"/>
    <w:rsid w:val="00C412CE"/>
    <w:rsid w:val="00C426DA"/>
    <w:rsid w:val="00C44A0B"/>
    <w:rsid w:val="00C531AF"/>
    <w:rsid w:val="00C550ED"/>
    <w:rsid w:val="00C56701"/>
    <w:rsid w:val="00C567A8"/>
    <w:rsid w:val="00C6262C"/>
    <w:rsid w:val="00C73036"/>
    <w:rsid w:val="00C73BC9"/>
    <w:rsid w:val="00C74E0F"/>
    <w:rsid w:val="00C74EC6"/>
    <w:rsid w:val="00C75445"/>
    <w:rsid w:val="00C7551B"/>
    <w:rsid w:val="00C81C59"/>
    <w:rsid w:val="00C834CE"/>
    <w:rsid w:val="00C857A4"/>
    <w:rsid w:val="00CB4A1C"/>
    <w:rsid w:val="00CC2971"/>
    <w:rsid w:val="00CC3665"/>
    <w:rsid w:val="00CD3D45"/>
    <w:rsid w:val="00CF4A33"/>
    <w:rsid w:val="00CF7727"/>
    <w:rsid w:val="00CF7C86"/>
    <w:rsid w:val="00D03A03"/>
    <w:rsid w:val="00D101DC"/>
    <w:rsid w:val="00D10B14"/>
    <w:rsid w:val="00D14D1A"/>
    <w:rsid w:val="00D25CA4"/>
    <w:rsid w:val="00D30C80"/>
    <w:rsid w:val="00D372B4"/>
    <w:rsid w:val="00D44AEE"/>
    <w:rsid w:val="00D61F64"/>
    <w:rsid w:val="00D76D36"/>
    <w:rsid w:val="00D85F01"/>
    <w:rsid w:val="00D867BB"/>
    <w:rsid w:val="00D90044"/>
    <w:rsid w:val="00D9183F"/>
    <w:rsid w:val="00DA242E"/>
    <w:rsid w:val="00DB05A6"/>
    <w:rsid w:val="00DB1AD0"/>
    <w:rsid w:val="00DB3237"/>
    <w:rsid w:val="00DC0C9A"/>
    <w:rsid w:val="00DC24CC"/>
    <w:rsid w:val="00DD118F"/>
    <w:rsid w:val="00DE1B69"/>
    <w:rsid w:val="00DE7EEA"/>
    <w:rsid w:val="00DF0C2E"/>
    <w:rsid w:val="00DF63B6"/>
    <w:rsid w:val="00DF798A"/>
    <w:rsid w:val="00E02B9B"/>
    <w:rsid w:val="00E052A3"/>
    <w:rsid w:val="00E114A0"/>
    <w:rsid w:val="00E12D56"/>
    <w:rsid w:val="00E169F4"/>
    <w:rsid w:val="00E179C3"/>
    <w:rsid w:val="00E20372"/>
    <w:rsid w:val="00E22D82"/>
    <w:rsid w:val="00E23C76"/>
    <w:rsid w:val="00E30AF8"/>
    <w:rsid w:val="00E31990"/>
    <w:rsid w:val="00E32852"/>
    <w:rsid w:val="00E36D7A"/>
    <w:rsid w:val="00E429DC"/>
    <w:rsid w:val="00E45A35"/>
    <w:rsid w:val="00E50ED1"/>
    <w:rsid w:val="00E51367"/>
    <w:rsid w:val="00E638B2"/>
    <w:rsid w:val="00E713BD"/>
    <w:rsid w:val="00E76F28"/>
    <w:rsid w:val="00E85209"/>
    <w:rsid w:val="00EA2883"/>
    <w:rsid w:val="00EA3D6A"/>
    <w:rsid w:val="00EB06B9"/>
    <w:rsid w:val="00EB21B8"/>
    <w:rsid w:val="00EB260E"/>
    <w:rsid w:val="00EB40B6"/>
    <w:rsid w:val="00EE09EB"/>
    <w:rsid w:val="00EE5B47"/>
    <w:rsid w:val="00EF4BEA"/>
    <w:rsid w:val="00F00E54"/>
    <w:rsid w:val="00F033B3"/>
    <w:rsid w:val="00F11E2C"/>
    <w:rsid w:val="00F240AF"/>
    <w:rsid w:val="00F2572B"/>
    <w:rsid w:val="00F34984"/>
    <w:rsid w:val="00F35E5C"/>
    <w:rsid w:val="00F36905"/>
    <w:rsid w:val="00F56E0A"/>
    <w:rsid w:val="00F70AEB"/>
    <w:rsid w:val="00F72C2D"/>
    <w:rsid w:val="00F770B9"/>
    <w:rsid w:val="00F80B04"/>
    <w:rsid w:val="00F846EF"/>
    <w:rsid w:val="00F9058B"/>
    <w:rsid w:val="00F97FD0"/>
    <w:rsid w:val="00FA1326"/>
    <w:rsid w:val="00FA46C5"/>
    <w:rsid w:val="00FB65A6"/>
    <w:rsid w:val="00FC75C9"/>
    <w:rsid w:val="00FD7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5148E"/>
  <w15:chartTrackingRefBased/>
  <w15:docId w15:val="{7438D5DB-D0B9-46AD-972E-776B198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1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4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4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4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4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4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4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4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4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214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4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4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4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4F1"/>
    <w:rPr>
      <w:rFonts w:eastAsiaTheme="majorEastAsia" w:cstheme="majorBidi"/>
      <w:color w:val="272727" w:themeColor="text1" w:themeTint="D8"/>
    </w:rPr>
  </w:style>
  <w:style w:type="paragraph" w:styleId="Title">
    <w:name w:val="Title"/>
    <w:basedOn w:val="Normal"/>
    <w:next w:val="Normal"/>
    <w:link w:val="TitleChar"/>
    <w:uiPriority w:val="10"/>
    <w:qFormat/>
    <w:rsid w:val="00621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4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4F1"/>
    <w:pPr>
      <w:spacing w:before="160"/>
      <w:jc w:val="center"/>
    </w:pPr>
    <w:rPr>
      <w:i/>
      <w:iCs/>
      <w:color w:val="404040" w:themeColor="text1" w:themeTint="BF"/>
    </w:rPr>
  </w:style>
  <w:style w:type="character" w:customStyle="1" w:styleId="QuoteChar">
    <w:name w:val="Quote Char"/>
    <w:basedOn w:val="DefaultParagraphFont"/>
    <w:link w:val="Quote"/>
    <w:uiPriority w:val="29"/>
    <w:rsid w:val="006214F1"/>
    <w:rPr>
      <w:i/>
      <w:iCs/>
      <w:color w:val="404040" w:themeColor="text1" w:themeTint="BF"/>
    </w:rPr>
  </w:style>
  <w:style w:type="paragraph" w:styleId="ListParagraph">
    <w:name w:val="List Paragraph"/>
    <w:basedOn w:val="Normal"/>
    <w:uiPriority w:val="34"/>
    <w:qFormat/>
    <w:rsid w:val="006214F1"/>
    <w:pPr>
      <w:ind w:left="720"/>
      <w:contextualSpacing/>
    </w:pPr>
  </w:style>
  <w:style w:type="character" w:styleId="IntenseEmphasis">
    <w:name w:val="Intense Emphasis"/>
    <w:basedOn w:val="DefaultParagraphFont"/>
    <w:uiPriority w:val="21"/>
    <w:qFormat/>
    <w:rsid w:val="006214F1"/>
    <w:rPr>
      <w:i/>
      <w:iCs/>
      <w:color w:val="0F4761" w:themeColor="accent1" w:themeShade="BF"/>
    </w:rPr>
  </w:style>
  <w:style w:type="paragraph" w:styleId="IntenseQuote">
    <w:name w:val="Intense Quote"/>
    <w:basedOn w:val="Normal"/>
    <w:next w:val="Normal"/>
    <w:link w:val="IntenseQuoteChar"/>
    <w:uiPriority w:val="30"/>
    <w:qFormat/>
    <w:rsid w:val="00621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4F1"/>
    <w:rPr>
      <w:i/>
      <w:iCs/>
      <w:color w:val="0F4761" w:themeColor="accent1" w:themeShade="BF"/>
    </w:rPr>
  </w:style>
  <w:style w:type="character" w:styleId="IntenseReference">
    <w:name w:val="Intense Reference"/>
    <w:basedOn w:val="DefaultParagraphFont"/>
    <w:uiPriority w:val="32"/>
    <w:qFormat/>
    <w:rsid w:val="006214F1"/>
    <w:rPr>
      <w:b/>
      <w:bCs/>
      <w:smallCaps/>
      <w:color w:val="0F4761" w:themeColor="accent1" w:themeShade="BF"/>
      <w:spacing w:val="5"/>
    </w:rPr>
  </w:style>
  <w:style w:type="paragraph" w:styleId="NormalWeb">
    <w:name w:val="Normal (Web)"/>
    <w:basedOn w:val="Normal"/>
    <w:uiPriority w:val="99"/>
    <w:semiHidden/>
    <w:unhideWhenUsed/>
    <w:rsid w:val="006214F1"/>
    <w:rPr>
      <w:rFonts w:ascii="Times New Roman" w:hAnsi="Times New Roman" w:cs="Times New Roman"/>
      <w:sz w:val="24"/>
      <w:szCs w:val="24"/>
    </w:rPr>
  </w:style>
  <w:style w:type="paragraph" w:styleId="Bibliography">
    <w:name w:val="Bibliography"/>
    <w:basedOn w:val="Normal"/>
    <w:next w:val="Normal"/>
    <w:uiPriority w:val="37"/>
    <w:semiHidden/>
    <w:unhideWhenUsed/>
    <w:rsid w:val="006214F1"/>
    <w:pPr>
      <w:spacing w:after="0" w:line="240" w:lineRule="auto"/>
    </w:pPr>
    <w:rPr>
      <w:kern w:val="0"/>
      <w:sz w:val="24"/>
      <w:szCs w:val="24"/>
      <w14:ligatures w14:val="none"/>
    </w:rPr>
  </w:style>
  <w:style w:type="character" w:styleId="Hyperlink">
    <w:name w:val="Hyperlink"/>
    <w:basedOn w:val="DefaultParagraphFont"/>
    <w:uiPriority w:val="99"/>
    <w:unhideWhenUsed/>
    <w:rsid w:val="006214F1"/>
    <w:rPr>
      <w:color w:val="0000FF"/>
      <w:u w:val="single"/>
    </w:rPr>
  </w:style>
  <w:style w:type="paragraph" w:styleId="FootnoteText">
    <w:name w:val="footnote text"/>
    <w:basedOn w:val="Normal"/>
    <w:link w:val="FootnoteTextChar"/>
    <w:uiPriority w:val="99"/>
    <w:semiHidden/>
    <w:unhideWhenUsed/>
    <w:rsid w:val="006214F1"/>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6214F1"/>
    <w:rPr>
      <w:kern w:val="0"/>
      <w:sz w:val="20"/>
      <w:szCs w:val="20"/>
      <w14:ligatures w14:val="none"/>
    </w:rPr>
  </w:style>
  <w:style w:type="character" w:styleId="FootnoteReference">
    <w:name w:val="footnote reference"/>
    <w:basedOn w:val="DefaultParagraphFont"/>
    <w:uiPriority w:val="99"/>
    <w:semiHidden/>
    <w:unhideWhenUsed/>
    <w:rsid w:val="006214F1"/>
    <w:rPr>
      <w:vertAlign w:val="superscript"/>
    </w:rPr>
  </w:style>
  <w:style w:type="paragraph" w:styleId="Header">
    <w:name w:val="header"/>
    <w:basedOn w:val="Normal"/>
    <w:link w:val="HeaderChar"/>
    <w:uiPriority w:val="99"/>
    <w:unhideWhenUsed/>
    <w:rsid w:val="006214F1"/>
    <w:pPr>
      <w:tabs>
        <w:tab w:val="center" w:pos="4513"/>
        <w:tab w:val="right" w:pos="9026"/>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6214F1"/>
    <w:rPr>
      <w:kern w:val="0"/>
      <w:sz w:val="24"/>
      <w:szCs w:val="24"/>
      <w14:ligatures w14:val="none"/>
    </w:rPr>
  </w:style>
  <w:style w:type="paragraph" w:styleId="Footer">
    <w:name w:val="footer"/>
    <w:basedOn w:val="Normal"/>
    <w:link w:val="FooterChar"/>
    <w:uiPriority w:val="99"/>
    <w:unhideWhenUsed/>
    <w:rsid w:val="006214F1"/>
    <w:pPr>
      <w:tabs>
        <w:tab w:val="center" w:pos="4513"/>
        <w:tab w:val="right" w:pos="9026"/>
      </w:tabs>
      <w:spacing w:after="0" w:line="240" w:lineRule="auto"/>
    </w:pPr>
    <w:rPr>
      <w:kern w:val="0"/>
      <w:sz w:val="24"/>
      <w:szCs w:val="24"/>
      <w14:ligatures w14:val="none"/>
    </w:rPr>
  </w:style>
  <w:style w:type="character" w:customStyle="1" w:styleId="FooterChar">
    <w:name w:val="Footer Char"/>
    <w:basedOn w:val="DefaultParagraphFont"/>
    <w:link w:val="Footer"/>
    <w:uiPriority w:val="99"/>
    <w:rsid w:val="006214F1"/>
    <w:rPr>
      <w:kern w:val="0"/>
      <w:sz w:val="24"/>
      <w:szCs w:val="24"/>
      <w14:ligatures w14:val="none"/>
    </w:rPr>
  </w:style>
  <w:style w:type="character" w:styleId="UnresolvedMention">
    <w:name w:val="Unresolved Mention"/>
    <w:basedOn w:val="DefaultParagraphFont"/>
    <w:uiPriority w:val="99"/>
    <w:semiHidden/>
    <w:unhideWhenUsed/>
    <w:rsid w:val="000F673D"/>
    <w:rPr>
      <w:color w:val="605E5C"/>
      <w:shd w:val="clear" w:color="auto" w:fill="E1DFDD"/>
    </w:rPr>
  </w:style>
  <w:style w:type="paragraph" w:styleId="Revision">
    <w:name w:val="Revision"/>
    <w:hidden/>
    <w:uiPriority w:val="99"/>
    <w:semiHidden/>
    <w:rsid w:val="00A47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meo.com/familiesoutside" TargetMode="External"/><Relationship Id="rId18" Type="http://schemas.openxmlformats.org/officeDocument/2006/relationships/hyperlink" Target="https://www.legislation.gov.uk/asp/2024/1/content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familiesoutside.org.uk/publications/staying-connected-care-experienced-young-people-and-sibling-imprisonment/" TargetMode="External"/><Relationship Id="rId7" Type="http://schemas.openxmlformats.org/officeDocument/2006/relationships/endnotes" Target="endnotes.xml"/><Relationship Id="rId12" Type="http://schemas.openxmlformats.org/officeDocument/2006/relationships/hyperlink" Target="https://vimeo.com/735474677" TargetMode="External"/><Relationship Id="rId17" Type="http://schemas.openxmlformats.org/officeDocument/2006/relationships/hyperlink" Target="file:///C://Users/SarahRogers/Downloads/116618GBR__%20Rec(2018)5_children%20with%20imprisoned%20parents%20(1).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judiciary.scot/home/sentences-judgments/sentences-and-opinions/2024/07/25/hma-v-hayley-matthews" TargetMode="External"/><Relationship Id="rId20" Type="http://schemas.openxmlformats.org/officeDocument/2006/relationships/hyperlink" Target="https://prisonreformtrust.org.uk/publication/child-impact-assess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miliesoutside.org.uk/content/uploads/2022/11/Paying-the-Price-October-22022.pdf" TargetMode="External"/><Relationship Id="rId24" Type="http://schemas.openxmlformats.org/officeDocument/2006/relationships/footer" Target="footer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legislation.gov.uk/asp/2024/1/content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judiciary.scot/home/sentences-judgments/sentences-and-opinions/2024/07/25/hma-v-hayley-matthews" TargetMode="External"/><Relationship Id="rId19" Type="http://schemas.openxmlformats.org/officeDocument/2006/relationships/hyperlink" Target="https://www.spso.org.uk/child-friendly-complaints"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ohchr.org/sites/default/files/documents/hrbodies/crc/gcomments/gc27/gc27-concept-note.pdf" TargetMode="External"/><Relationship Id="rId14" Type="http://schemas.openxmlformats.org/officeDocument/2006/relationships/hyperlink" Target="https://labour.org.uk/change/take-back-our-street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2fd66d7bbd13b3296c92783af5e8d9bc">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91196f719f95fdfbf79bef969e4b1cc6"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Other stakeholders</Category>
    <Filename xmlns="d42e65b2-cf21-49c1-b27d-d23f90380c0e" xsi:nil="true"/>
    <Doctype xmlns="d42e65b2-cf21-49c1-b27d-d23f90380c0e">input</Doctype>
    <Contributor xmlns="d42e65b2-cf21-49c1-b27d-d23f90380c0e">Families Outside</Contributor>
  </documentManagement>
</p:properties>
</file>

<file path=customXml/itemProps1.xml><?xml version="1.0" encoding="utf-8"?>
<ds:datastoreItem xmlns:ds="http://schemas.openxmlformats.org/officeDocument/2006/customXml" ds:itemID="{823BA780-1BE1-49D5-877C-84BB3A8E9636}">
  <ds:schemaRefs>
    <ds:schemaRef ds:uri="http://schemas.openxmlformats.org/officeDocument/2006/bibliography"/>
  </ds:schemaRefs>
</ds:datastoreItem>
</file>

<file path=customXml/itemProps2.xml><?xml version="1.0" encoding="utf-8"?>
<ds:datastoreItem xmlns:ds="http://schemas.openxmlformats.org/officeDocument/2006/customXml" ds:itemID="{20734550-6F89-4AA8-8A91-DFAE2A88B125}"/>
</file>

<file path=customXml/itemProps3.xml><?xml version="1.0" encoding="utf-8"?>
<ds:datastoreItem xmlns:ds="http://schemas.openxmlformats.org/officeDocument/2006/customXml" ds:itemID="{B8DA2BA2-F433-4B89-925E-4F94FA1E76C8}"/>
</file>

<file path=customXml/itemProps4.xml><?xml version="1.0" encoding="utf-8"?>
<ds:datastoreItem xmlns:ds="http://schemas.openxmlformats.org/officeDocument/2006/customXml" ds:itemID="{BFECA5CA-35B5-4FA7-A530-A6641ED7BD46}"/>
</file>

<file path=docProps/app.xml><?xml version="1.0" encoding="utf-8"?>
<Properties xmlns="http://schemas.openxmlformats.org/officeDocument/2006/extended-properties" xmlns:vt="http://schemas.openxmlformats.org/officeDocument/2006/docPropsVTypes">
  <Template>Normal</Template>
  <TotalTime>1</TotalTime>
  <Pages>5</Pages>
  <Words>2560</Words>
  <Characters>14593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Rogers</dc:creator>
  <cp:keywords/>
  <dc:description/>
  <cp:lastModifiedBy>Sarah Rogers</cp:lastModifiedBy>
  <cp:revision>2</cp:revision>
  <dcterms:created xsi:type="dcterms:W3CDTF">2024-08-22T11:40:00Z</dcterms:created>
  <dcterms:modified xsi:type="dcterms:W3CDTF">2024-08-22T11:40:00Z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